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Default Extension="png" ContentType="image/png"/>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line="600" w:lineRule="exact"/>
        <w:ind w:left="-14" w:right="-149" w:firstLine="10"/>
        <w:jc w:val="center"/>
        <w:rPr>
          <w:rFonts w:ascii="Times New Roman" w:eastAsia="方正小标宋_GBK" w:hAnsi="Times New Roman"/>
          <w:sz w:val="44"/>
          <w:szCs w:val="44"/>
        </w:rPr>
      </w:pPr>
      <w:r>
        <w:rPr>
          <w:rFonts w:ascii="Times New Roman" w:eastAsia="方正小标宋_GBK" w:hAnsi="Times New Roman"/>
          <w:sz w:val="44"/>
          <w:szCs w:val="44"/>
        </w:rPr>
        <w:t>增城海关监管科办事指南</w:t>
      </w:r>
    </w:p>
    <w:p>
      <w:pPr>
        <w:spacing w:line="560" w:lineRule="exact"/>
        <w:ind w:left="-14" w:right="-149" w:firstLineChars="200" w:firstLine="880"/>
        <w:rPr>
          <w:rFonts w:ascii="Times New Roman" w:eastAsia="方正小标宋_GBK" w:hAnsi="Times New Roman"/>
          <w:sz w:val="44"/>
          <w:szCs w:val="44"/>
        </w:rPr>
      </w:pPr>
    </w:p>
    <w:p>
      <w:pPr>
        <w:pStyle w:val="18"/>
        <w:numPr>
          <w:ilvl w:val="0"/>
          <w:numId w:val="1"/>
        </w:numPr>
        <w:spacing w:line="560" w:lineRule="exact"/>
        <w:ind w:right="-149" w:firstLineChars="0"/>
        <w:rPr>
          <w:rFonts w:ascii="Times New Roman" w:eastAsia="方正黑体_GBK" w:hAnsi="Times New Roman"/>
          <w:sz w:val="32"/>
          <w:szCs w:val="32"/>
        </w:rPr>
      </w:pPr>
      <w:r>
        <w:rPr>
          <w:rFonts w:ascii="Times New Roman" w:eastAsia="方正黑体_GBK" w:hAnsi="Times New Roman"/>
          <w:sz w:val="32"/>
          <w:szCs w:val="32"/>
        </w:rPr>
        <w:t>受理业务事项</w:t>
      </w:r>
    </w:p>
    <w:p>
      <w:pPr>
        <w:spacing w:line="560" w:lineRule="exact"/>
        <w:ind w:left="-14" w:right="-149"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1.负责新塘口岸码头、增城铁路物流园进出口货物的查验、检验、检疫工作；</w:t>
      </w:r>
    </w:p>
    <w:p>
      <w:pPr>
        <w:spacing w:line="560" w:lineRule="exact"/>
        <w:ind w:left="-14" w:right="-149"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2.负责所辖范围内进口目的地、出口属地货物的查检工作；</w:t>
      </w:r>
    </w:p>
    <w:p>
      <w:pPr>
        <w:spacing w:line="560" w:lineRule="exact"/>
        <w:ind w:left="-14" w:right="-149"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3.负责所辖范围内出口危险货物包装使用鉴定、包装性能检验工作；</w:t>
      </w:r>
    </w:p>
    <w:p>
      <w:pPr>
        <w:spacing w:line="560" w:lineRule="exact"/>
        <w:ind w:left="-14" w:right="-149"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4.负责新塘口岸码头进出境来往港澳小型船舶一般监管、舱单管理；</w:t>
      </w:r>
    </w:p>
    <w:p>
      <w:pPr>
        <w:spacing w:line="560" w:lineRule="exact"/>
        <w:ind w:leftChars="297" w:left="624" w:right="-149"/>
        <w:rPr>
          <w:rFonts w:ascii="Times New Roman" w:eastAsia="方正仿宋_GBK" w:hAnsi="Times New Roman"/>
          <w:bCs/>
          <w:spacing w:val="-6"/>
          <w:sz w:val="32"/>
          <w:szCs w:val="32"/>
        </w:rPr>
      </w:pPr>
      <w:r>
        <w:rPr>
          <w:rFonts w:ascii="Times New Roman" w:eastAsia="方正仿宋_GBK" w:hAnsi="Times New Roman"/>
          <w:bCs/>
          <w:spacing w:val="-6"/>
          <w:sz w:val="32"/>
          <w:szCs w:val="32"/>
        </w:rPr>
        <w:t>5.负责所辖范围内国境口岸卫生监督工作。</w:t>
      </w:r>
    </w:p>
    <w:p>
      <w:pPr>
        <w:spacing w:line="560" w:lineRule="exact"/>
        <w:ind w:leftChars="297" w:left="624" w:right="-149"/>
        <w:rPr>
          <w:rFonts w:ascii="Times New Roman" w:eastAsia="方正仿宋_GBK" w:hAnsi="Times New Roman"/>
          <w:bCs/>
          <w:spacing w:val="-6"/>
          <w:sz w:val="32"/>
          <w:szCs w:val="32"/>
        </w:rPr>
      </w:pPr>
      <w:r>
        <w:rPr>
          <w:rFonts w:ascii="Times New Roman" w:eastAsia="方正黑体_GBK" w:hAnsi="Times New Roman"/>
          <w:sz w:val="32"/>
          <w:szCs w:val="32"/>
        </w:rPr>
        <w:t>二、联系方式</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办公地址：广州市增城区海关大道7号</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对外办公时间：工作日  上午8:30-12:00</w:t>
      </w:r>
    </w:p>
    <w:p>
      <w:pPr>
        <w:spacing w:line="560" w:lineRule="exact"/>
        <w:ind w:leftChars="885" w:left="1859" w:firstLineChars="700" w:firstLine="2240"/>
        <w:rPr>
          <w:rFonts w:ascii="Times New Roman" w:eastAsia="方正仿宋_GBK" w:hAnsi="Times New Roman"/>
          <w:bCs/>
          <w:sz w:val="32"/>
          <w:szCs w:val="32"/>
        </w:rPr>
      </w:pPr>
      <w:r>
        <w:rPr>
          <w:rFonts w:ascii="Times New Roman" w:eastAsia="方正仿宋_GBK" w:hAnsi="Times New Roman"/>
          <w:bCs/>
          <w:sz w:val="32"/>
          <w:szCs w:val="32"/>
        </w:rPr>
        <w:t>下午 13:20-16:50</w:t>
      </w:r>
    </w:p>
    <w:p>
      <w:pPr>
        <w:spacing w:line="560" w:lineRule="exact"/>
        <w:ind w:left="-14" w:right="-149" w:firstLineChars="200" w:firstLine="640"/>
        <w:rPr>
          <w:rFonts w:ascii="Times New Roman" w:eastAsia="方正仿宋_GBK" w:hAnsi="Times New Roman"/>
          <w:bCs/>
          <w:sz w:val="32"/>
          <w:szCs w:val="32"/>
        </w:rPr>
      </w:pPr>
      <w:r>
        <w:rPr>
          <w:rFonts w:ascii="Times New Roman" w:eastAsia="方正仿宋_GBK" w:hAnsi="Times New Roman"/>
          <w:bCs/>
          <w:sz w:val="32"/>
          <w:szCs w:val="32"/>
        </w:rPr>
        <w:t>（周五、法定节假日前一日下午13:00-16:30）</w:t>
      </w:r>
    </w:p>
    <w:p>
      <w:pPr>
        <w:spacing w:line="560" w:lineRule="exact"/>
        <w:ind w:left="-14" w:right="-149"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咨询电话：</w:t>
      </w:r>
      <w:r>
        <w:rPr>
          <w:rFonts w:ascii="Times New Roman" w:eastAsia="方正仿宋_GBK" w:hAnsi="Times New Roman"/>
          <w:bCs/>
          <w:sz w:val="32"/>
          <w:szCs w:val="32"/>
        </w:rPr>
        <w:t>020-32103817</w:t>
      </w:r>
    </w:p>
    <w:p>
      <w:pPr>
        <w:widowControl/>
        <w:spacing w:line="560" w:lineRule="exact"/>
        <w:ind w:left="-14" w:right="-149" w:firstLineChars="200" w:firstLine="640"/>
        <w:rPr>
          <w:rFonts w:ascii="Times New Roman" w:eastAsia="方正仿宋简体" w:hAnsi="Times New Roman"/>
          <w:bCs/>
          <w:spacing w:val="-6"/>
          <w:sz w:val="32"/>
          <w:szCs w:val="32"/>
        </w:rPr>
      </w:pPr>
      <w:r>
        <w:rPr>
          <w:rFonts w:ascii="Times New Roman" w:eastAsia="方正黑体_GBK" w:hAnsi="Times New Roman"/>
          <w:sz w:val="32"/>
          <w:szCs w:val="32"/>
        </w:rPr>
        <w:t>三、业务指引</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（一）货物检查（查验、检验、检疫）</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1．进出口货物收发货人或者其代理人应及时关注报关单状态，如发现货物被海关布控查验或者收到海关查验通知后，应及时前往海关办理查验手续。</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2．查验货物时，进出口货物收发货人或者其代理人应当到场，负责按照海关要求搬移货物，开拆和重封货物的包装，并如实回答查验人员的询问以及提供必要的资料。因进出口货物所具有的特殊属性，容易因开启、搬运不当等原因导致货物损毁，需要查验人员在查验过程中予以特别注意的，进出口货物收发货人或者其代理人应当在海关实施查验前声明。</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3．实施查验时需要提取货样、化验，以进一步确定或者鉴别进出口货物的品名、规格等属性的，海关依照《中华人民共和国海关化验管理办法》等有关规定办理。</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4．查验结束后，查验人员应当如实填写查验记录并签名。查验记录应当由在场的进出口货物收发货人或者其代理人签名确认。进出口货物收发货人或者其代理人拒不签名的，查验人员应当在查验记录中予以注明，并由货物所在监管场所的经营人签名证明。查验记录作为报关单的随附单证由海关保存。</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5．有下列情形之一的，海关可以对已查验货物进行复验：　　（1）经初次查验未能查明货物的真实属性，需要对已查验货物的某些性状做进一步确认的；（2）货物涉嫌走私违规，需要重新查验的；（3）进出口货物收发货人对海关查验结论有异议，提出复验要求并经海关同意的；（4）其他海关认为必要的情形。已经参加过查验的查验人员不得参加对同一票货物的复验。</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6．对于危险品或者鲜活、易腐、易烂、易失效、易变质等不宜长期保存的货物，以及因其他特殊情况需要紧急验放的货物，经进出口货物收发货人或者其代理人申请，海关可以优先安排查验。</w:t>
      </w: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7．查验应当在海关监管区内实施。因货物易受温度、静电、粉尘等自然因素影响，不宜在海关监管区内实施查验，或者因其他特殊原因，需要在海关监管区外查验的，经进出口货物收发货人或者其代理人书面申请，海关可以派员到海关监管区外实施查验。</w:t>
      </w: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drawing>
          <wp:anchor distT="0" distB="0" distL="114298" distR="114298" simplePos="0" relativeHeight="2" behindDoc="1" locked="0" layoutInCell="1" hidden="0" allowOverlap="1">
            <wp:simplePos x="0" y="0"/>
            <wp:positionH relativeFrom="column">
              <wp:posOffset>57785</wp:posOffset>
            </wp:positionH>
            <wp:positionV relativeFrom="paragraph">
              <wp:posOffset>59055</wp:posOffset>
            </wp:positionV>
            <wp:extent cx="5276850" cy="6705600"/>
            <wp:effectExtent l="0" t="0" r="0" b="0"/>
            <wp:wrapNone/>
            <wp:docPr id="1" name="图片 1"/>
            <wp:cNvGraphicFramePr>
              <a:graphicFrameLocks noChangeAspect="1"/>
            </wp:cNvGraphicFramePr>
            <a:graphic>
              <a:graphicData uri="http://schemas.openxmlformats.org/drawingml/2006/picture">
                <pic:pic>
                  <pic:nvPicPr>
                    <pic:cNvPr id="3" name="图片 1 3"/>
                    <pic:cNvPicPr/>
                  </pic:nvPicPr>
                  <pic:blipFill>
                    <a:blip r:embed="rId2"/>
                    <a:stretch>
                      <a:fillRect/>
                    </a:stretch>
                  </pic:blipFill>
                  <pic:spPr>
                    <a:xfrm rot="0">
                      <a:off x="0" y="0"/>
                      <a:ext cx="5276850" cy="6705600"/>
                    </a:xfrm>
                    <a:prstGeom prst="rect"/>
                    <a:noFill/>
                    <a:ln w="9525" cmpd="sng" cap="flat">
                      <a:noFill/>
                      <a:prstDash val="solid"/>
                      <a:miter/>
                    </a:ln>
                  </pic:spPr>
                </pic:pic>
              </a:graphicData>
            </a:graphic>
          </wp:anchor>
        </w:drawing>
      </w: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bCs/>
          <w:spacing w:val="-6"/>
          <w:szCs w:val="32"/>
        </w:rPr>
      </w:pPr>
    </w:p>
    <w:p>
      <w:pPr>
        <w:pStyle w:val="17"/>
        <w:spacing w:line="560" w:lineRule="exact"/>
        <w:ind w:firstLineChars="200" w:firstLine="616"/>
        <w:rPr>
          <w:rFonts w:ascii="Times New Roman" w:hAnsi="Times New Roman" w:hint="eastAsia"/>
          <w:bCs/>
          <w:spacing w:val="-6"/>
          <w:szCs w:val="32"/>
        </w:rPr>
      </w:pPr>
    </w:p>
    <w:p>
      <w:pPr>
        <w:pStyle w:val="17"/>
        <w:spacing w:line="560" w:lineRule="exact"/>
        <w:ind w:firstLineChars="200" w:firstLine="616"/>
        <w:rPr>
          <w:rFonts w:ascii="Times New Roman" w:hAnsi="Times New Roman" w:hint="eastAsia"/>
          <w:bCs/>
          <w:spacing w:val="-6"/>
          <w:szCs w:val="32"/>
        </w:rPr>
      </w:pPr>
    </w:p>
    <w:p>
      <w:pPr>
        <w:pStyle w:val="17"/>
        <w:spacing w:line="560" w:lineRule="exact"/>
        <w:ind w:firstLineChars="200" w:firstLine="616"/>
        <w:rPr>
          <w:rFonts w:ascii="Times New Roman" w:hAnsi="Times New Roman" w:hint="eastAsia"/>
          <w:bCs/>
          <w:spacing w:val="-6"/>
          <w:szCs w:val="32"/>
        </w:rPr>
      </w:pPr>
    </w:p>
    <w:p>
      <w:pPr>
        <w:pStyle w:val="17"/>
        <w:spacing w:line="560" w:lineRule="exact"/>
        <w:ind w:firstLineChars="200" w:firstLine="616"/>
        <w:rPr>
          <w:rFonts w:ascii="Times New Roman" w:hAnsi="Times New Roman" w:hint="eastAsia"/>
          <w:bCs/>
          <w:spacing w:val="-6"/>
          <w:szCs w:val="32"/>
        </w:rPr>
      </w:pP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（二）出口危险货物包装性能检验</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1.</w:t>
      </w:r>
      <w:r>
        <w:rPr>
          <w:rFonts w:ascii="Times New Roman" w:eastAsia="方正仿宋_GBK" w:hAnsi="Times New Roman"/>
          <w:bCs/>
          <w:sz w:val="32"/>
          <w:szCs w:val="32"/>
        </w:rPr>
        <w:t xml:space="preserve"> 申请材料</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（1）《出入境货物包装检验申请单》（见附件1）（纸质版1份）；</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（2）包装容器周期检测报告（复印件，纸质版1份）；</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（3）生产企业厂检合格单或者产品符合性声明（见附件2）（纸质版1份）；</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（4）出口危险货物包装销售合同（复印件，纸质版1份）。</w:t>
      </w:r>
    </w:p>
    <w:p>
      <w:pPr>
        <w:widowControl/>
        <w:spacing w:line="560" w:lineRule="exact"/>
        <w:ind w:left="-14" w:right="-149"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2.办理流程</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（1）网上申请报检流程</w:t>
      </w:r>
    </w:p>
    <w:p>
      <w:pPr>
        <w:spacing w:line="560" w:lineRule="exact"/>
        <w:ind w:firstLineChars="200" w:firstLine="640"/>
        <w:jc w:val="left"/>
        <w:rPr>
          <w:rFonts w:ascii="Times New Roman" w:eastAsia="方正仿宋_GBK" w:hAnsi="Times New Roman"/>
          <w:bCs/>
          <w:sz w:val="32"/>
          <w:szCs w:val="32"/>
        </w:rPr>
      </w:pPr>
      <w:r>
        <w:rPr>
          <w:rFonts w:ascii="Times New Roman" w:eastAsia="方正仿宋_GBK" w:hAnsi="Times New Roman"/>
          <w:bCs/>
          <w:sz w:val="32"/>
          <w:szCs w:val="32"/>
        </w:rPr>
        <w:t>申请单位通过中国国际贸易单一窗口（https://www.singlewindow.cn），填写申请信息，具体步骤如下：</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登录网站—企业注册（设置用户名和密码）—选择“标准版应用”—点击“货物申报”—“其他报检”—“出境包装报检”；选择“报检类别”：危包性能，“施检机关”：企业所在地海关名称；</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填写具体产品报检信息后，点击“暂存”，确认无误后点击“申报”，待生成正式报检号后，打印“出入境货物包装检验申请单”。</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（2）海关现场办理流程</w:t>
      </w:r>
    </w:p>
    <w:p>
      <w:pPr>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企业网上报检成功后，携带申请材料向增城海关申请办理《出入境货物包装性能检验结果单》，具体流程如下：</w:t>
      </w: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r>
        <w:rPr>
          <w:rFonts w:ascii="Times New Roman" w:eastAsia="方正黑体_GBK" w:hAnsi="Times New Roman"/>
          <w:sz w:val="32"/>
          <w:szCs w:val="32"/>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position:absolute;margin-left:9.2pt;margin-top:3.8pt;width:410.7pt;height:430.5pt;z-index:-20;mso-position-horizontal:absolute;mso-position-vertical:absolute;mso-wrap-distance-left:8.999863pt;mso-wrap-distance-right:8.999863pt;" o:ole="">
            <v:stroke color="#000000"/>
            <v:imagedata r:id="rId3" o:title="5" cropleft="1428f"/>
            <o:lock aspectratio="t"/>
          </v:shape>
          <o:OLEObject Type="Embed" ProgID="Package" ShapeID="_x0000_i1" DrawAspect="Icon" ObjectID="_1393063351" r:id="rId4"/>
        </w:object>
      </w: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spacing w:line="560" w:lineRule="exact"/>
        <w:ind w:left="-14" w:right="-149" w:firstLineChars="200" w:firstLine="640"/>
        <w:rPr>
          <w:rFonts w:ascii="Times New Roman" w:eastAsia="方正黑体_GBK" w:hAnsi="Times New Roman"/>
          <w:sz w:val="32"/>
          <w:szCs w:val="32"/>
        </w:rPr>
      </w:pPr>
    </w:p>
    <w:p>
      <w:pPr>
        <w:pStyle w:val="17"/>
        <w:spacing w:line="560" w:lineRule="exact"/>
        <w:ind w:firstLineChars="200" w:firstLine="640"/>
        <w:rPr>
          <w:rFonts w:ascii="Times New Roman" w:eastAsia="方正黑体_GBK" w:hAnsi="Times New Roman" w:hint="eastAsia"/>
          <w:szCs w:val="32"/>
        </w:rPr>
      </w:pPr>
    </w:p>
    <w:p>
      <w:pPr>
        <w:pStyle w:val="17"/>
        <w:spacing w:line="560" w:lineRule="exact"/>
        <w:ind w:firstLineChars="200" w:firstLine="616"/>
        <w:rPr>
          <w:rFonts w:ascii="Times New Roman" w:hAnsi="Times New Roman"/>
          <w:bCs/>
          <w:spacing w:val="-6"/>
          <w:szCs w:val="32"/>
        </w:rPr>
      </w:pPr>
      <w:r>
        <w:rPr>
          <w:rFonts w:ascii="Times New Roman" w:hAnsi="Times New Roman"/>
          <w:bCs/>
          <w:spacing w:val="-6"/>
          <w:szCs w:val="32"/>
        </w:rPr>
        <w:t>（三）出口危险货物包装使用鉴定</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1.</w:t>
      </w:r>
      <w:r>
        <w:rPr>
          <w:rFonts w:ascii="Times New Roman" w:eastAsia="方正仿宋_GBK" w:hAnsi="Times New Roman"/>
          <w:bCs/>
          <w:sz w:val="32"/>
          <w:szCs w:val="32"/>
        </w:rPr>
        <w:t xml:space="preserve"> 申请材料</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（1）企业应如实填写并提交《出入境货物包装检验申请单》（见附件1）（原件，纸质版1份）；</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（2）企业应提交《出入境货物包装性能检验结果单》（原件，纸质版1份）；</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（3）企业应如实填写并提交《生产企业厂检合格记录单或者产品符合性声明》（见附件2）（原件，纸质版1份）；</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（4）企业应提交《出口危险货物危险特性分类鉴别报告》（原件，纸质版1份）；</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（5）企业应提交《出口危险货物销售合同》（复印件，纸质版1份）。</w:t>
      </w:r>
    </w:p>
    <w:p>
      <w:pPr>
        <w:spacing w:beforeLines="50" w:before="156" w:afterLines="50" w:after="156" w:line="560" w:lineRule="exact"/>
        <w:ind w:firstLineChars="200" w:firstLine="616"/>
        <w:rPr>
          <w:rFonts w:ascii="Times New Roman" w:eastAsia="方正仿宋_GBK" w:hAnsi="Times New Roman"/>
          <w:bCs/>
          <w:spacing w:val="-6"/>
          <w:sz w:val="32"/>
          <w:szCs w:val="32"/>
        </w:rPr>
      </w:pPr>
      <w:r>
        <w:rPr>
          <w:rFonts w:ascii="Times New Roman" w:eastAsia="方正仿宋_GBK" w:hAnsi="Times New Roman"/>
          <w:bCs/>
          <w:spacing w:val="-6"/>
          <w:sz w:val="32"/>
          <w:szCs w:val="32"/>
        </w:rPr>
        <w:t>2.办理流程</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（1）网上申请报检流程</w:t>
      </w:r>
    </w:p>
    <w:p>
      <w:pPr>
        <w:spacing w:beforeLines="50" w:before="156" w:afterLines="50" w:after="156" w:line="560" w:lineRule="exact"/>
        <w:ind w:firstLineChars="200" w:firstLine="640"/>
        <w:jc w:val="left"/>
        <w:rPr>
          <w:rFonts w:ascii="Times New Roman" w:eastAsia="方正仿宋_GBK" w:hAnsi="Times New Roman"/>
          <w:bCs/>
          <w:sz w:val="32"/>
          <w:szCs w:val="32"/>
        </w:rPr>
      </w:pPr>
      <w:r>
        <w:rPr>
          <w:rFonts w:ascii="Times New Roman" w:eastAsia="方正仿宋_GBK" w:hAnsi="Times New Roman"/>
          <w:bCs/>
          <w:sz w:val="32"/>
          <w:szCs w:val="32"/>
        </w:rPr>
        <w:t>申请单位通过中国国际贸易单一窗口,（https://www.singlewindow.cn）或者登录</w:t>
      </w:r>
      <w:r>
        <w:rPr>
          <w:rFonts w:ascii="Times New Roman" w:eastAsia="方正仿宋_GBK" w:hAnsi="Times New Roman"/>
          <w:sz w:val="32"/>
          <w:szCs w:val="32"/>
        </w:rPr>
        <w:t>海关政务服务</w:t>
      </w:r>
      <w:r>
        <w:rPr>
          <w:rFonts w:ascii="Times New Roman" w:eastAsia="方正仿宋_GBK" w:hAnsi="Times New Roman"/>
          <w:bCs/>
          <w:sz w:val="32"/>
          <w:szCs w:val="32"/>
        </w:rPr>
        <w:t>平台（http://online.customs.gov.cn），进入“商品检验”版块，填写申请信息，具体步骤如下：</w:t>
      </w:r>
      <w:bookmarkStart w:id="0" w:name="_GoBack"/>
      <w:bookmarkEnd w:id="0"/>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登录网站—企业注册（设置用户名和密码）—选择“标准版应用”—点击“货物申报”—“其他报检”—“出境包装报检”；选择“报检类别”：危包使用，“施检机关”：企业所在地海关名称；</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填写具体产品报检信息后，点击“暂存”，确认无误后点击“申报”，待生成正式报检号后，打印“出入境货物包装检验申请单”。</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（2）海关现场办理流程</w:t>
      </w:r>
    </w:p>
    <w:p>
      <w:pPr>
        <w:spacing w:beforeLines="50" w:before="156" w:afterLines="50" w:after="156"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企业网上报检成功后，携带申请材料向增城海关申请办理《出境危险货物运输包装使用鉴定结果单》，具体流程如下：</w: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r>
        <w:rPr>
          <w:rFonts w:ascii="Times New Roman" w:hAnsi="Times New Roman"/>
        </w:rPr>
        <w:object>
          <v:shape id="_x0000_i2" type="#_x0000_t75" filled="f" stroked="f" style="position:absolute;margin-left:25.65pt;margin-top:-3.5500002pt;width:374.25pt;height:417.75pt;z-index:-19;mso-position-horizontal:absolute;mso-position-vertical:absolute;mso-wrap-distance-left:8.999863pt;mso-wrap-distance-right:8.999863pt;" o:ole="">
            <v:stroke color="#000000"/>
            <v:imagedata r:id="rId5" o:title="7"/>
            <o:lock aspectratio="t"/>
          </v:shape>
          <o:OLEObject Type="Embed" ProgID="Package" ShapeID="_x0000_i2" DrawAspect="Icon" ObjectID="_1393063352" r:id="rId6"/>
        </w:object>
      </w: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pStyle w:val="17"/>
        <w:spacing w:line="560" w:lineRule="exact"/>
        <w:ind w:firstLineChars="200" w:firstLine="616"/>
        <w:rPr>
          <w:rFonts w:ascii="Times New Roman" w:hAnsi="Times New Roman"/>
          <w:szCs w:val="32"/>
        </w:rPr>
      </w:pPr>
      <w:r>
        <w:rPr>
          <w:rFonts w:ascii="Times New Roman" w:hAnsi="Times New Roman"/>
          <w:bCs/>
          <w:spacing w:val="-6"/>
          <w:szCs w:val="32"/>
        </w:rPr>
        <w:t>（四）</w:t>
      </w:r>
      <w:r>
        <w:rPr>
          <w:rFonts w:ascii="Times New Roman" w:hAnsi="Times New Roman"/>
          <w:szCs w:val="32"/>
        </w:rPr>
        <w:t>国境口岸卫生监督</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1.</w:t>
      </w:r>
      <w:r>
        <w:rPr>
          <w:rFonts w:ascii="Times New Roman" w:eastAsia="方正仿宋_GBK" w:hAnsi="Times New Roman"/>
          <w:bCs/>
          <w:sz w:val="32"/>
          <w:szCs w:val="32"/>
        </w:rPr>
        <w:t xml:space="preserve"> 办理流程</w:t>
      </w:r>
    </w:p>
    <w:p>
      <w:pPr>
        <w:wordWrap w:val="0"/>
        <w:spacing w:line="560" w:lineRule="exact"/>
        <w:ind w:firstLineChars="200" w:firstLine="640"/>
        <w:rPr>
          <w:rFonts w:ascii="Times New Roman" w:eastAsia="方正楷体_GBK" w:hAnsi="Times New Roman"/>
          <w:bCs/>
          <w:sz w:val="32"/>
          <w:szCs w:val="32"/>
        </w:rPr>
      </w:pPr>
      <w:r>
        <w:rPr>
          <w:rFonts w:ascii="Times New Roman" w:eastAsia="方正楷体_GBK" w:hAnsi="Times New Roman"/>
          <w:bCs/>
          <w:sz w:val="32"/>
          <w:szCs w:val="32"/>
        </w:rPr>
        <w:t>（1）监督前准备</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卫生监督员应根据现场监督检查的对象、内容和目的，做好各项监督准备工作，如按规定着装；携带监督证件；准备必要的法律文书及表格；携带检查工具、采样、取证器材设备等。</w:t>
      </w:r>
    </w:p>
    <w:p>
      <w:pPr>
        <w:wordWrap w:val="0"/>
        <w:spacing w:line="560" w:lineRule="exact"/>
        <w:ind w:firstLineChars="200" w:firstLine="640"/>
        <w:outlineLvl w:val="0"/>
        <w:rPr>
          <w:rFonts w:ascii="Times New Roman" w:eastAsia="方正楷体_GBK" w:hAnsi="Times New Roman"/>
          <w:bCs/>
          <w:sz w:val="32"/>
          <w:szCs w:val="32"/>
        </w:rPr>
      </w:pPr>
      <w:r>
        <w:rPr>
          <w:rFonts w:ascii="Times New Roman" w:eastAsia="方正楷体_GBK" w:hAnsi="Times New Roman"/>
          <w:bCs/>
          <w:sz w:val="32"/>
          <w:szCs w:val="32"/>
        </w:rPr>
        <w:t>（2）现场卫生监督</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现场监督主要环节有：表明身份、说明来意；查阅或索取资料；进行现场实际检查；填写日常监督评分表。现场检查应按事先确定的项目进行，既可以是全面的监督检查，也可以仅对某一项目或环节进行。必要时应采集样品进行检验或技术鉴定。</w:t>
      </w:r>
    </w:p>
    <w:p>
      <w:pPr>
        <w:wordWrap w:val="0"/>
        <w:spacing w:line="560" w:lineRule="exact"/>
        <w:ind w:firstLineChars="200" w:firstLine="640"/>
        <w:outlineLvl w:val="0"/>
        <w:rPr>
          <w:rFonts w:ascii="Times New Roman" w:eastAsia="方正楷体_GBK" w:hAnsi="Times New Roman"/>
          <w:bCs/>
          <w:sz w:val="32"/>
          <w:szCs w:val="32"/>
        </w:rPr>
      </w:pPr>
      <w:r>
        <w:rPr>
          <w:rFonts w:ascii="Times New Roman" w:eastAsia="方正楷体_GBK" w:hAnsi="Times New Roman"/>
          <w:bCs/>
          <w:sz w:val="32"/>
          <w:szCs w:val="32"/>
        </w:rPr>
        <w:t>（3）结果判定</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卫生监督人员根据监督检查结果，填写现场卫生监督笔录，下达卫生监督意见书或限期卫生整改通知书；发现违法情况的，应保留违法证据。同时，卫生监督人员应根据情况对被监督者予以指导，向卫生行政机关提出监督意见或行政处罚意见。</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具体办理流程图如下：</w:t>
      </w:r>
    </w:p>
    <w:p>
      <w:pPr>
        <w:wordWrap w:val="0"/>
        <w:spacing w:line="560" w:lineRule="exact"/>
        <w:rPr>
          <w:rFonts w:ascii="Times New Roman" w:eastAsia="方正黑体_GBK" w:hAnsi="Times New Roman"/>
          <w:bCs/>
          <w:sz w:val="32"/>
          <w:szCs w:val="32"/>
        </w:rPr>
      </w:pPr>
      <w:r>
        <w:rPr>
          <w:rFonts w:ascii="Times New Roman" w:eastAsia="方正黑体_GBK" w:hAnsi="Times New Roman"/>
          <w:bCs/>
          <w:sz w:val="32"/>
          <w:szCs w:val="32"/>
        </w:rPr>
        <w:object>
          <v:shape id="_x0000_i3" type="#_x0000_t75" filled="f" stroked="f" style="position:absolute;margin-left:6.1pt;margin-top:7.25pt;width:411.2pt;height:411.8pt;z-index:-18;mso-position-horizontal:absolute;mso-position-vertical:absolute;mso-wrap-distance-left:8.999863pt;mso-wrap-distance-right:8.999863pt;" o:ole="">
            <v:stroke color="#000000"/>
            <v:imagedata r:id="rId7" o:title="9" croptop="319f" cropleft="795f"/>
            <o:lock aspectratio="t"/>
          </v:shape>
          <o:OLEObject Type="Embed" ProgID="Package" ShapeID="_x0000_i3" DrawAspect="Icon" ObjectID="_1393063353" r:id="rId8"/>
        </w:object>
      </w: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wordWrap w:val="0"/>
        <w:spacing w:line="560" w:lineRule="exact"/>
        <w:rPr>
          <w:rFonts w:ascii="Times New Roman" w:eastAsia="方正黑体_GBK" w:hAnsi="Times New Roman"/>
          <w:bCs/>
          <w:sz w:val="32"/>
          <w:szCs w:val="32"/>
        </w:rPr>
      </w:pPr>
    </w:p>
    <w:p>
      <w:pPr>
        <w:pStyle w:val="17"/>
        <w:spacing w:line="560" w:lineRule="exact"/>
        <w:ind w:firstLineChars="200" w:firstLine="616"/>
        <w:rPr>
          <w:rFonts w:ascii="Times New Roman" w:hAnsi="Times New Roman"/>
          <w:bCs/>
          <w:spacing w:val="-6"/>
          <w:szCs w:val="32"/>
        </w:rPr>
      </w:pPr>
    </w:p>
    <w:p>
      <w:pPr>
        <w:rPr>
          <w:rFonts w:ascii="Times New Roman" w:hAnsi="Times New Roman"/>
        </w:rPr>
      </w:pPr>
    </w:p>
    <w:p>
      <w:pPr>
        <w:pStyle w:val="17"/>
        <w:spacing w:line="560" w:lineRule="exact"/>
        <w:ind w:firstLineChars="200" w:firstLine="616"/>
        <w:rPr>
          <w:rFonts w:ascii="Times New Roman" w:hAnsi="Times New Roman"/>
          <w:szCs w:val="32"/>
        </w:rPr>
      </w:pPr>
      <w:r>
        <w:rPr>
          <w:rFonts w:ascii="Times New Roman" w:hAnsi="Times New Roman"/>
          <w:bCs/>
          <w:spacing w:val="-6"/>
          <w:szCs w:val="32"/>
        </w:rPr>
        <w:t>（五）</w:t>
      </w:r>
      <w:r>
        <w:rPr>
          <w:rFonts w:ascii="Times New Roman" w:hAnsi="Times New Roman"/>
          <w:bCs/>
          <w:kern w:val="0"/>
          <w:szCs w:val="32"/>
        </w:rPr>
        <w:t>进出境</w:t>
      </w:r>
      <w:r>
        <w:rPr>
          <w:rFonts w:ascii="Times New Roman" w:hAnsi="Times New Roman"/>
          <w:bCs/>
          <w:szCs w:val="32"/>
        </w:rPr>
        <w:t>来往港澳小型船舶</w:t>
      </w:r>
      <w:r>
        <w:rPr>
          <w:rFonts w:ascii="Times New Roman" w:hAnsi="Times New Roman"/>
          <w:bCs/>
          <w:kern w:val="0"/>
          <w:szCs w:val="32"/>
        </w:rPr>
        <w:t>舱单管理</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1.</w:t>
      </w:r>
      <w:r>
        <w:rPr>
          <w:rFonts w:ascii="Times New Roman" w:eastAsia="方正仿宋_GBK" w:hAnsi="Times New Roman"/>
          <w:bCs/>
          <w:sz w:val="32"/>
          <w:szCs w:val="32"/>
        </w:rPr>
        <w:t xml:space="preserve"> 申请材料</w:t>
      </w:r>
    </w:p>
    <w:p>
      <w:pPr>
        <w:ind w:firstLineChars="200" w:firstLine="640"/>
        <w:rPr>
          <w:rFonts w:ascii="Times New Roman" w:eastAsia="方正楷体_GBK" w:hAnsi="Times New Roman"/>
          <w:bCs/>
          <w:kern w:val="0"/>
          <w:sz w:val="32"/>
          <w:szCs w:val="32"/>
        </w:rPr>
      </w:pPr>
      <w:r>
        <w:rPr>
          <w:rFonts w:ascii="Times New Roman" w:eastAsia="方正楷体_GBK" w:hAnsi="Times New Roman"/>
          <w:bCs/>
          <w:kern w:val="0"/>
          <w:sz w:val="32"/>
          <w:szCs w:val="32"/>
        </w:rPr>
        <w:t>（1）舱单传输人备案和变更</w:t>
      </w:r>
    </w:p>
    <w:p>
      <w:pPr>
        <w:ind w:firstLineChars="200" w:firstLine="640"/>
        <w:rPr>
          <w:rFonts w:ascii="Times New Roman" w:eastAsia="方正仿宋_GBK" w:hAnsi="Times New Roman"/>
          <w:bCs/>
          <w:kern w:val="0"/>
          <w:sz w:val="32"/>
          <w:szCs w:val="32"/>
        </w:rPr>
      </w:pPr>
      <w:r>
        <w:rPr>
          <w:rFonts w:ascii="Times New Roman" w:eastAsia="方正仿宋_GBK" w:hAnsi="Times New Roman"/>
          <w:bCs/>
          <w:kern w:val="0"/>
          <w:sz w:val="32"/>
          <w:szCs w:val="32"/>
        </w:rPr>
        <w:t>1、舱单传输人办理备案手续时，应当向海关提交《备案登记表》（见附件3）。</w:t>
      </w:r>
    </w:p>
    <w:p>
      <w:pPr>
        <w:ind w:firstLineChars="200" w:firstLine="640"/>
        <w:rPr>
          <w:rFonts w:ascii="Times New Roman" w:eastAsia="方正仿宋_GBK" w:hAnsi="Times New Roman"/>
          <w:bCs/>
          <w:kern w:val="0"/>
          <w:sz w:val="32"/>
          <w:szCs w:val="32"/>
        </w:rPr>
      </w:pPr>
      <w:r>
        <w:rPr>
          <w:rFonts w:ascii="Times New Roman" w:eastAsia="方正仿宋_GBK" w:hAnsi="Times New Roman"/>
          <w:bCs/>
          <w:kern w:val="0"/>
          <w:sz w:val="32"/>
          <w:szCs w:val="32"/>
        </w:rPr>
        <w:t>2、在海关备案的有关内容如果发生改变的，舱单传输人、海关监管作业场所经营人、理货部门、出口货物发货人应当凭书面申请和有关文件向海关办理备案变更手续。</w:t>
      </w:r>
    </w:p>
    <w:p>
      <w:pPr>
        <w:ind w:firstLineChars="200" w:firstLine="640"/>
        <w:rPr>
          <w:rFonts w:ascii="Times New Roman" w:eastAsia="方正楷体_GBK" w:hAnsi="Times New Roman"/>
          <w:bCs/>
          <w:kern w:val="0"/>
          <w:sz w:val="32"/>
          <w:szCs w:val="32"/>
        </w:rPr>
      </w:pPr>
      <w:r>
        <w:rPr>
          <w:rFonts w:ascii="Times New Roman" w:eastAsia="方正楷体_GBK" w:hAnsi="Times New Roman"/>
          <w:bCs/>
          <w:kern w:val="0"/>
          <w:sz w:val="32"/>
          <w:szCs w:val="32"/>
        </w:rPr>
        <w:t>（2）舱单电子数据传输和变更</w:t>
      </w:r>
    </w:p>
    <w:p>
      <w:pPr>
        <w:ind w:firstLineChars="200" w:firstLine="640"/>
        <w:rPr>
          <w:rFonts w:ascii="Times New Roman" w:eastAsia="方正仿宋_GBK" w:hAnsi="Times New Roman"/>
          <w:bCs/>
          <w:kern w:val="0"/>
          <w:sz w:val="32"/>
          <w:szCs w:val="32"/>
        </w:rPr>
      </w:pPr>
      <w:r>
        <w:rPr>
          <w:rFonts w:ascii="Times New Roman" w:eastAsia="方正仿宋_GBK" w:hAnsi="Times New Roman"/>
          <w:bCs/>
          <w:kern w:val="0"/>
          <w:sz w:val="32"/>
          <w:szCs w:val="32"/>
        </w:rPr>
        <w:t>1、向海关传输舱单变更申请电子数据；</w:t>
      </w:r>
    </w:p>
    <w:p>
      <w:pPr>
        <w:ind w:firstLineChars="200" w:firstLine="640"/>
        <w:rPr>
          <w:rFonts w:ascii="Times New Roman" w:eastAsia="方正仿宋_GBK" w:hAnsi="Times New Roman"/>
          <w:bCs/>
          <w:kern w:val="0"/>
          <w:sz w:val="32"/>
          <w:szCs w:val="32"/>
        </w:rPr>
      </w:pPr>
      <w:r>
        <w:rPr>
          <w:rFonts w:ascii="Times New Roman" w:eastAsia="方正仿宋_GBK" w:hAnsi="Times New Roman"/>
          <w:bCs/>
          <w:kern w:val="0"/>
          <w:sz w:val="32"/>
          <w:szCs w:val="32"/>
        </w:rPr>
        <w:t>2、提交下列文件：《舱单变更申请表》（见附件4）；加盖有舱单传输人公章的正确舱单。</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2.</w:t>
      </w:r>
      <w:r>
        <w:rPr>
          <w:rFonts w:ascii="Times New Roman" w:eastAsia="方正仿宋_GBK" w:hAnsi="Times New Roman"/>
          <w:bCs/>
          <w:sz w:val="32"/>
          <w:szCs w:val="32"/>
        </w:rPr>
        <w:t xml:space="preserve"> 办理流程</w:t>
      </w:r>
    </w:p>
    <w:p>
      <w:pPr>
        <w:ind w:firstLineChars="200" w:firstLine="640"/>
        <w:rPr>
          <w:rFonts w:ascii="Times New Roman" w:eastAsia="方正楷体_GBK" w:hAnsi="Times New Roman"/>
          <w:bCs/>
          <w:kern w:val="0"/>
          <w:sz w:val="32"/>
          <w:szCs w:val="32"/>
        </w:rPr>
      </w:pPr>
      <w:r>
        <w:rPr>
          <w:rFonts w:ascii="Times New Roman" w:eastAsia="方正楷体_GBK" w:hAnsi="Times New Roman"/>
          <w:bCs/>
          <w:kern w:val="0"/>
          <w:sz w:val="32"/>
          <w:szCs w:val="32"/>
        </w:rPr>
        <w:t>（1）舱单传输人备案和变更</w:t>
      </w:r>
    </w:p>
    <w:p>
      <w:pPr>
        <w:ind w:firstLineChars="200" w:firstLine="640"/>
        <w:rPr>
          <w:rFonts w:ascii="Times New Roman" w:eastAsia="方正仿宋_GBK" w:hAnsi="Times New Roman"/>
          <w:sz w:val="32"/>
          <w:szCs w:val="32"/>
        </w:rPr>
      </w:pPr>
      <w:r>
        <w:rPr>
          <w:rFonts w:ascii="Times New Roman" w:eastAsia="方正仿宋_GBK" w:hAnsi="Times New Roman"/>
          <w:sz w:val="32"/>
          <w:szCs w:val="32"/>
          <w:lang w:val="en-US" w:eastAsia="zh-CN"/>
        </w:rPr>
        <mc:AlternateContent>
          <mc:Choice Requires="wps">
            <w:drawing>
              <wp:anchor distT="0" distB="0" distL="85722" distR="85722" simplePos="0" relativeHeight="46" behindDoc="0" locked="0" layoutInCell="1" hidden="0" allowOverlap="1">
                <wp:simplePos x="0" y="0"/>
                <wp:positionH relativeFrom="column">
                  <wp:posOffset>478790</wp:posOffset>
                </wp:positionH>
                <wp:positionV relativeFrom="paragraph">
                  <wp:posOffset>0</wp:posOffset>
                </wp:positionV>
                <wp:extent cx="3429000" cy="693420"/>
                <wp:effectExtent l="0" t="0" r="0" b="0"/>
                <wp:wrapNone/>
                <wp:docPr id="10" name="文本框 10"/>
                <wp:cNvGraphicFramePr>
                  <a:graphicFrameLocks noChangeAspect="0"/>
                </wp:cNvGraphicFramePr>
                <a:graphic>
                  <a:graphicData uri="http://schemas.microsoft.com/office/word/2010/wordprocessingShape">
                    <wps:wsp>
                      <wps:cNvSpPr/>
                      <wps:spPr>
                        <a:xfrm rot="0">
                          <a:off x="0" y="0"/>
                          <a:ext cx="3429000" cy="693420"/>
                        </a:xfrm>
                        <a:prstGeom prst="rect"/>
                        <a:solidFill>
                          <a:srgbClr val="4F88BB"/>
                        </a:solidFill>
                        <a:ln w="12700" cmpd="sng" cap="flat">
                          <a:solidFill>
                            <a:srgbClr val="41719C"/>
                          </a:solidFill>
                          <a:prstDash val="solid"/>
                          <a:miter/>
                        </a:ln>
                      </wps:spPr>
                      <wps:txbx id="11">
                        <w:txbxContent>
                          <w:p>
                            <w:pPr>
                              <w:pStyle w:val="19"/>
                              <w:spacing w:beforeLines="50" w:before="156"/>
                              <w:jc w:val="center"/>
                              <w:rPr>
                                <w:rFonts w:ascii="方正黑体_GBK" w:eastAsia="方正黑体_GBK" w:hint="eastAsia"/>
                                <w:b/>
                                <w:bCs/>
                                <w:color w:val="FFFFFF"/>
                                <w:sz w:val="32"/>
                                <w:szCs w:val="32"/>
                              </w:rPr>
                            </w:pPr>
                            <w:r>
                              <w:rPr>
                                <w:rFonts w:ascii="方正黑体_GBK" w:eastAsia="方正黑体_GBK" w:hint="eastAsia"/>
                                <w:b/>
                                <w:bCs/>
                                <w:color w:val="FFFFFF"/>
                                <w:sz w:val="32"/>
                                <w:szCs w:val="32"/>
                              </w:rPr>
                              <w:t>舱单传输人备案和变更</w:t>
                            </w:r>
                          </w:p>
                        </w:txbxContent>
                      </wps:txbx>
                      <wps:bodyPr vert="horz" wrap="square" lIns="91440" tIns="45720" rIns="91440" bIns="45720" anchor="t" anchorCtr="0" upright="1">
                        <a:noAutofit/>
                      </wps:bodyPr>
                    </wps:wsp>
                  </a:graphicData>
                </a:graphic>
              </wp:anchor>
            </w:drawing>
          </mc:Choice>
          <mc:Fallback>
            <w:pict>
              <v:shape type="#_x0000_t202" id="文本框 10 12" o:spid="_x0000_s12" fillcolor="#4F88BB" stroked="t" strokeweight="1.0pt" style="position:absolute;margin-left:37.7pt;margin-top:0.0pt;width:270.0pt;height:54.600002pt;z-index:46;mso-position-horizontal:absolute;mso-position-vertical:absolute;mso-wrap-distance-left:6.74983pt;mso-wrap-distance-right:6.74983pt;mso-wrap-style:square;">
                <v:stroke color="#41719C"/>
                <v:textbox id="852" inset="2.54mm,1.27mm,2.54mm,1.27mm" o:insetmode="custom" style="layout-flow:horizontal;v-text-anchor:top;">
                  <w:txbxContent>
                    <w:p>
                      <w:pPr>
                        <w:pStyle w:val="19"/>
                        <w:spacing w:beforeLines="50" w:before="156"/>
                        <w:jc w:val="center"/>
                        <w:rPr>
                          <w:rFonts w:ascii="方正黑体_GBK" w:eastAsia="方正黑体_GBK" w:hint="eastAsia"/>
                          <w:b/>
                          <w:bCs/>
                          <w:color w:val="FFFFFF"/>
                          <w:sz w:val="32"/>
                          <w:szCs w:val="32"/>
                        </w:rPr>
                      </w:pPr>
                      <w:r>
                        <w:rPr>
                          <w:rFonts w:ascii="方正黑体_GBK" w:eastAsia="方正黑体_GBK" w:hint="eastAsia"/>
                          <w:b/>
                          <w:bCs/>
                          <w:color w:val="FFFFFF"/>
                          <w:sz w:val="32"/>
                          <w:szCs w:val="32"/>
                        </w:rPr>
                        <w:t>舱单传输人备案和变更</w:t>
                      </w:r>
                    </w:p>
                  </w:txbxContent>
                </v:textbox>
              </v:shape>
            </w:pict>
          </mc:Fallback>
        </mc:AlternateContent>
      </w:r>
      <w:r>
        <w:rPr>
          <w:rFonts w:ascii="Times New Roman" w:eastAsia="方正仿宋_GBK" w:hAnsi="Times New Roman"/>
          <w:sz w:val="32"/>
          <w:szCs w:val="32"/>
          <w:lang w:val="en-US" w:eastAsia="zh-CN"/>
        </w:rPr>
        <mc:AlternateContent>
          <mc:Choice Requires="wps">
            <w:drawing>
              <wp:anchor distT="0" distB="0" distL="85722" distR="85722" simplePos="0" relativeHeight="48" behindDoc="0" locked="0" layoutInCell="1" hidden="0" allowOverlap="1">
                <wp:simplePos x="0" y="0"/>
                <wp:positionH relativeFrom="column">
                  <wp:posOffset>478790</wp:posOffset>
                </wp:positionH>
                <wp:positionV relativeFrom="paragraph">
                  <wp:posOffset>693420</wp:posOffset>
                </wp:positionV>
                <wp:extent cx="3429000" cy="396240"/>
                <wp:effectExtent l="0" t="0" r="0" b="0"/>
                <wp:wrapNone/>
                <wp:docPr id="13" name="文本框 13"/>
                <wp:cNvGraphicFramePr>
                  <a:graphicFrameLocks noChangeAspect="0"/>
                </wp:cNvGraphicFramePr>
                <a:graphic>
                  <a:graphicData uri="http://schemas.microsoft.com/office/word/2010/wordprocessingShape">
                    <wps:wsp>
                      <wps:cNvSpPr/>
                      <wps:spPr>
                        <a:xfrm rot="0">
                          <a:off x="0" y="0"/>
                          <a:ext cx="3429000" cy="396240"/>
                        </a:xfrm>
                        <a:prstGeom prst="rect"/>
                        <a:solidFill>
                          <a:srgbClr val="4F88BB"/>
                        </a:solidFill>
                        <a:ln w="12700" cmpd="sng" cap="flat">
                          <a:solidFill>
                            <a:srgbClr val="41719C"/>
                          </a:solidFill>
                          <a:prstDash val="solid"/>
                          <a:miter/>
                        </a:ln>
                      </wps:spPr>
                      <wps:txbx id="14">
                        <w:txbxContent>
                          <w:p>
                            <w:pPr>
                              <w:pStyle w:val="20"/>
                              <w:ind w:firstLineChars="350" w:firstLine="840"/>
                              <w:jc w:val="left"/>
                              <w:rPr>
                                <w:rFonts w:ascii="方正黑体_GBK" w:eastAsia="方正黑体_GBK" w:hint="eastAsia"/>
                                <w:b/>
                                <w:bCs/>
                                <w:color w:val="FFFFFF"/>
                                <w:sz w:val="24"/>
                              </w:rPr>
                            </w:pPr>
                            <w:r>
                              <w:rPr>
                                <w:rFonts w:ascii="方正黑体_GBK" w:eastAsia="方正黑体_GBK" w:hint="eastAsia"/>
                                <w:b/>
                                <w:bCs/>
                                <w:color w:val="FFFFFF"/>
                                <w:sz w:val="24"/>
                              </w:rPr>
                              <w:t>舱单传输人             监管科</w:t>
                            </w:r>
                          </w:p>
                        </w:txbxContent>
                      </wps:txbx>
                      <wps:bodyPr vert="horz" wrap="square" lIns="91440" tIns="45720" rIns="91440" bIns="45720" anchor="t" anchorCtr="0" upright="1">
                        <a:noAutofit/>
                      </wps:bodyPr>
                    </wps:wsp>
                  </a:graphicData>
                </a:graphic>
              </wp:anchor>
            </w:drawing>
          </mc:Choice>
          <mc:Fallback>
            <w:pict>
              <v:shape type="#_x0000_t202" id="文本框 13 15" o:spid="_x0000_s15" fillcolor="#4F88BB" stroked="t" strokeweight="1.0pt" style="position:absolute;margin-left:37.7pt;margin-top:54.600002pt;width:270.0pt;height:31.200005pt;z-index:48;mso-position-horizontal:absolute;mso-position-vertical:absolute;mso-wrap-distance-left:6.74983pt;mso-wrap-distance-right:6.74983pt;mso-wrap-style:square;">
                <v:stroke color="#41719C"/>
                <v:textbox id="853" inset="2.54mm,1.27mm,2.54mm,1.27mm" o:insetmode="custom" style="layout-flow:horizontal;v-text-anchor:top;">
                  <w:txbxContent>
                    <w:p>
                      <w:pPr>
                        <w:pStyle w:val="20"/>
                        <w:ind w:firstLineChars="350" w:firstLine="840"/>
                        <w:jc w:val="left"/>
                        <w:rPr>
                          <w:rFonts w:ascii="方正黑体_GBK" w:eastAsia="方正黑体_GBK" w:hint="eastAsia"/>
                          <w:b/>
                          <w:bCs/>
                          <w:color w:val="FFFFFF"/>
                          <w:sz w:val="24"/>
                        </w:rPr>
                      </w:pPr>
                      <w:r>
                        <w:rPr>
                          <w:rFonts w:ascii="方正黑体_GBK" w:eastAsia="方正黑体_GBK" w:hint="eastAsia"/>
                          <w:b/>
                          <w:bCs/>
                          <w:color w:val="FFFFFF"/>
                          <w:sz w:val="24"/>
                        </w:rPr>
                        <w:t>舱单传输人             监管科</w:t>
                      </w:r>
                    </w:p>
                  </w:txbxContent>
                </v:textbox>
              </v:shape>
            </w:pict>
          </mc:Fallback>
        </mc:AlternateContent>
      </w:r>
      <w:r>
        <w:rPr>
          <w:rFonts w:ascii="Times New Roman" w:eastAsia="方正仿宋_GBK" w:hAnsi="Times New Roman"/>
          <w:sz w:val="32"/>
          <w:szCs w:val="32"/>
          <w:lang w:val="en-US" w:eastAsia="zh-CN"/>
        </w:rPr>
        <w:object>
          <v:shape id="_x0000_i4" type="#_x0000_t75" filled="f" stroked="f" style="width:279.0pt;height:486.0pt;" o:ole="">
            <v:stroke color="#000000"/>
            <v:imagedata r:id="rId9" o:title="17"/>
            <o:lock aspectratio="t"/>
          </v:shape>
          <o:OLEObject Type="Embed" ProgID="Package" ShapeID="_x0000_i4" DrawAspect="Icon" ObjectID="_1393063354" r:id="rId10"/>
        </w:object>
      </w:r>
    </w:p>
    <w:p>
      <w:pPr>
        <w:ind w:firstLineChars="200" w:firstLine="640"/>
        <w:rPr>
          <w:rFonts w:ascii="Times New Roman" w:eastAsia="方正楷体_GBK" w:hAnsi="Times New Roman"/>
          <w:b/>
          <w:bCs/>
          <w:kern w:val="0"/>
          <w:sz w:val="32"/>
          <w:szCs w:val="32"/>
        </w:rPr>
      </w:pPr>
    </w:p>
    <w:p>
      <w:pPr>
        <w:ind w:firstLineChars="200" w:firstLine="640"/>
        <w:rPr>
          <w:rFonts w:ascii="Times New Roman" w:eastAsia="方正楷体_GBK" w:hAnsi="Times New Roman"/>
          <w:b/>
          <w:bCs/>
          <w:kern w:val="0"/>
          <w:sz w:val="32"/>
          <w:szCs w:val="32"/>
        </w:rPr>
      </w:pPr>
    </w:p>
    <w:p>
      <w:pPr>
        <w:ind w:firstLineChars="200" w:firstLine="640"/>
        <w:rPr>
          <w:rFonts w:ascii="Times New Roman" w:eastAsia="方正楷体_GBK" w:hAnsi="Times New Roman"/>
          <w:b/>
          <w:bCs/>
          <w:kern w:val="0"/>
          <w:sz w:val="32"/>
          <w:szCs w:val="32"/>
        </w:rPr>
      </w:pPr>
    </w:p>
    <w:p>
      <w:pPr>
        <w:ind w:firstLineChars="200" w:firstLine="640"/>
        <w:rPr>
          <w:rFonts w:ascii="Times New Roman" w:eastAsia="方正楷体_GBK" w:hAnsi="Times New Roman"/>
          <w:b/>
          <w:bCs/>
          <w:kern w:val="0"/>
          <w:sz w:val="32"/>
          <w:szCs w:val="32"/>
        </w:rPr>
      </w:pPr>
    </w:p>
    <w:p>
      <w:pPr>
        <w:ind w:firstLineChars="200" w:firstLine="640"/>
        <w:rPr>
          <w:rFonts w:ascii="Times New Roman" w:eastAsia="方正楷体_GBK" w:hAnsi="Times New Roman"/>
          <w:b/>
          <w:bCs/>
          <w:kern w:val="0"/>
          <w:sz w:val="32"/>
          <w:szCs w:val="32"/>
        </w:rPr>
      </w:pPr>
    </w:p>
    <w:p>
      <w:pPr>
        <w:ind w:firstLineChars="200" w:firstLine="640"/>
        <w:rPr>
          <w:rFonts w:ascii="Times New Roman" w:eastAsia="方正楷体_GBK" w:hAnsi="Times New Roman"/>
          <w:b/>
          <w:bCs/>
          <w:kern w:val="0"/>
          <w:sz w:val="32"/>
          <w:szCs w:val="32"/>
        </w:rPr>
      </w:pPr>
    </w:p>
    <w:p>
      <w:pPr>
        <w:ind w:firstLineChars="200" w:firstLine="640"/>
        <w:rPr>
          <w:rFonts w:ascii="Times New Roman" w:eastAsia="方正楷体_GBK" w:hAnsi="Times New Roman"/>
          <w:b/>
          <w:bCs/>
          <w:kern w:val="0"/>
          <w:sz w:val="32"/>
          <w:szCs w:val="32"/>
        </w:rPr>
      </w:pPr>
    </w:p>
    <w:p>
      <w:pPr>
        <w:ind w:firstLineChars="200" w:firstLine="420"/>
        <w:rPr>
          <w:rFonts w:ascii="Times New Roman" w:eastAsia="方正楷体_GBK" w:hAnsi="Times New Roman"/>
          <w:bCs/>
          <w:kern w:val="0"/>
          <w:sz w:val="32"/>
          <w:szCs w:val="32"/>
        </w:rPr>
      </w:pPr>
      <w:r>
        <w:rPr>
          <w:rFonts w:ascii="Times New Roman" w:hAnsi="Times New Roman"/>
        </w:rPr>
        <mc:AlternateContent>
          <mc:Choice Requires="wps">
            <w:drawing>
              <wp:anchor distT="0" distB="0" distL="85722" distR="85722" simplePos="0" relativeHeight="50" behindDoc="0" locked="0" layoutInCell="1" hidden="0" allowOverlap="1">
                <wp:simplePos x="0" y="0"/>
                <wp:positionH relativeFrom="column">
                  <wp:posOffset>457200</wp:posOffset>
                </wp:positionH>
                <wp:positionV relativeFrom="paragraph">
                  <wp:posOffset>396239</wp:posOffset>
                </wp:positionV>
                <wp:extent cx="3429000" cy="6184899"/>
                <wp:effectExtent l="-9524" t="-9524" r="-9524" b="-9524"/>
                <wp:wrapNone/>
                <wp:docPr id="18" name="组合"/>
                <wp:cNvGraphicFramePr>
                  <a:graphicFrameLocks noChangeAspect="0"/>
                </wp:cNvGraphicFramePr>
                <a:graphic>
                  <a:graphicData uri="http://schemas.microsoft.com/office/word/2010/wordprocessingGroup">
                    <wpg:wgp>
                      <wpg:cNvPr id="19" name="组合 19"/>
                      <wpg:cNvGrpSpPr/>
                      <wpg:grpSpPr>
                        <a:xfrm rot="0">
                          <a:off x="0" y="0"/>
                          <a:ext cx="3429000" cy="6184899"/>
                          <a:chOff x="0" y="0"/>
                          <a:chExt cx="3429000" cy="6184899"/>
                        </a:xfrm>
                        <a:prstGeom prst="rect"/>
                        <a:solidFill>
                          <a:srgbClr val="FFFFFF"/>
                        </a:solidFill>
                        <a:ln w="9525" cmpd="sng" cap="flat">
                          <a:solidFill>
                            <a:srgbClr val="000000"/>
                          </a:solidFill>
                          <a:prstDash val="solid"/>
                          <a:miter/>
                        </a:ln>
                      </wpg:grpSpPr>
                      <wps:wsp>
                        <wps:cNvPr id="20" name="文本框 37 20"/>
                        <wps:cNvSpPr/>
                        <wps:spPr>
                          <a:xfrm rot="0">
                            <a:off x="0" y="0"/>
                            <a:ext cx="3429000" cy="692856"/>
                          </a:xfrm>
                          <a:prstGeom prst="rect"/>
                          <a:solidFill>
                            <a:srgbClr val="4F88BB"/>
                          </a:solidFill>
                          <a:ln w="12700" cmpd="sng" cap="flat">
                            <a:solidFill>
                              <a:srgbClr val="41719C"/>
                            </a:solidFill>
                            <a:prstDash val="solid"/>
                            <a:miter/>
                          </a:ln>
                        </wps:spPr>
                        <wps:txbx id="21">
                          <w:txbxContent>
                            <w:p>
                              <w:pPr>
                                <w:pStyle w:val="21"/>
                                <w:spacing w:beforeLines="50" w:before="156"/>
                                <w:jc w:val="center"/>
                                <w:rPr>
                                  <w:rFonts w:ascii="方正黑体_GBK" w:eastAsia="方正黑体_GBK" w:hint="eastAsia"/>
                                  <w:b/>
                                  <w:bCs/>
                                  <w:color w:val="FFFFFF"/>
                                  <w:sz w:val="32"/>
                                  <w:szCs w:val="32"/>
                                </w:rPr>
                              </w:pPr>
                              <w:r>
                                <w:rPr>
                                  <w:rFonts w:ascii="方正黑体_GBK" w:eastAsia="方正黑体_GBK" w:hint="eastAsia"/>
                                  <w:b/>
                                  <w:bCs/>
                                  <w:color w:val="FFFFFF"/>
                                  <w:sz w:val="32"/>
                                  <w:szCs w:val="32"/>
                                </w:rPr>
                                <w:t>舱单电子数据传输和变更</w:t>
                              </w:r>
                            </w:p>
                          </w:txbxContent>
                        </wps:txbx>
                        <wps:bodyPr vert="horz" wrap="square" lIns="91440" tIns="45720" rIns="91440" bIns="45720" anchor="t" anchorCtr="0" upright="1">
                          <a:noAutofit/>
                        </wps:bodyPr>
                      </wps:wsp>
                      <wps:wsp>
                        <wps:cNvPr id="22" name="文本框 38 22"/>
                        <wps:cNvSpPr/>
                        <wps:spPr>
                          <a:xfrm rot="0">
                            <a:off x="342900" y="1188841"/>
                            <a:ext cx="1143000" cy="634429"/>
                          </a:xfrm>
                          <a:prstGeom prst="rect"/>
                          <a:solidFill>
                            <a:srgbClr val="4F88BB"/>
                          </a:solidFill>
                          <a:ln w="12700" cmpd="sng" cap="flat">
                            <a:solidFill>
                              <a:srgbClr val="41719C"/>
                            </a:solidFill>
                            <a:prstDash val="solid"/>
                            <a:miter/>
                          </a:ln>
                        </wps:spPr>
                        <wps:txbx id="23">
                          <w:txbxContent>
                            <w:p>
                              <w:pPr>
                                <w:pStyle w:val="22"/>
                                <w:spacing w:line="240" w:lineRule="exact"/>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申请人向海关提交数据传输申请，并窗口递交纸质材料</w:t>
                              </w:r>
                            </w:p>
                          </w:txbxContent>
                        </wps:txbx>
                        <wps:bodyPr vert="horz" wrap="square" lIns="91440" tIns="45720" rIns="91440" bIns="45720" anchor="t" anchorCtr="0" upright="1">
                          <a:noAutofit/>
                        </wps:bodyPr>
                      </wps:wsp>
                      <wps:wsp>
                        <wps:cNvPr id="24" name="文本框 39 24"/>
                        <wps:cNvSpPr/>
                        <wps:spPr>
                          <a:xfrm rot="0">
                            <a:off x="0" y="694126"/>
                            <a:ext cx="3429000" cy="395645"/>
                          </a:xfrm>
                          <a:prstGeom prst="rect"/>
                          <a:solidFill>
                            <a:srgbClr val="4F88BB"/>
                          </a:solidFill>
                          <a:ln w="12700" cmpd="sng" cap="flat">
                            <a:solidFill>
                              <a:srgbClr val="41719C"/>
                            </a:solidFill>
                            <a:prstDash val="solid"/>
                            <a:miter/>
                          </a:ln>
                        </wps:spPr>
                        <wps:txbx id="25">
                          <w:txbxContent>
                            <w:p>
                              <w:pPr>
                                <w:pStyle w:val="23"/>
                                <w:ind w:firstLineChars="350" w:firstLine="840"/>
                                <w:jc w:val="left"/>
                                <w:rPr>
                                  <w:rFonts w:ascii="方正黑体_GBK" w:eastAsia="方正黑体_GBK" w:hint="eastAsia"/>
                                  <w:b/>
                                  <w:bCs/>
                                  <w:color w:val="FFFFFF"/>
                                  <w:sz w:val="24"/>
                                </w:rPr>
                              </w:pPr>
                              <w:r>
                                <w:rPr>
                                  <w:rFonts w:ascii="方正黑体_GBK" w:eastAsia="方正黑体_GBK" w:hint="eastAsia"/>
                                  <w:b/>
                                  <w:bCs/>
                                  <w:color w:val="FFFFFF"/>
                                  <w:sz w:val="24"/>
                                </w:rPr>
                                <w:t>舱单传输人             监管科</w:t>
                              </w:r>
                            </w:p>
                          </w:txbxContent>
                        </wps:txbx>
                        <wps:bodyPr vert="horz" wrap="square" lIns="91440" tIns="45720" rIns="91440" bIns="45720" anchor="t" anchorCtr="0" upright="1">
                          <a:noAutofit/>
                        </wps:bodyPr>
                      </wps:wsp>
                      <wps:wsp>
                        <wps:cNvPr id="26" name="文本框 40 26"/>
                        <wps:cNvSpPr/>
                        <wps:spPr>
                          <a:xfrm rot="0">
                            <a:off x="2171700" y="2873669"/>
                            <a:ext cx="914400" cy="539170"/>
                          </a:xfrm>
                          <a:prstGeom prst="rect"/>
                          <a:solidFill>
                            <a:srgbClr val="4F88BB"/>
                          </a:solidFill>
                          <a:ln w="12700" cmpd="sng" cap="flat">
                            <a:solidFill>
                              <a:srgbClr val="41719C"/>
                            </a:solidFill>
                            <a:prstDash val="solid"/>
                            <a:miter/>
                          </a:ln>
                        </wps:spPr>
                        <wps:txbx id="27">
                          <w:txbxContent>
                            <w:p>
                              <w:pPr>
                                <w:pStyle w:val="24"/>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完成舱单电子数据传输</w:t>
                              </w:r>
                            </w:p>
                          </w:txbxContent>
                        </wps:txbx>
                        <wps:bodyPr vert="horz" wrap="square" lIns="91440" tIns="45720" rIns="91440" bIns="45720" anchor="t" anchorCtr="0" upright="1">
                          <a:noAutofit/>
                        </wps:bodyPr>
                      </wps:wsp>
                      <wps:wsp>
                        <wps:cNvPr id="28" name="文本框 41 28"/>
                        <wps:cNvSpPr/>
                        <wps:spPr>
                          <a:xfrm rot="0">
                            <a:off x="2171064" y="5350424"/>
                            <a:ext cx="915035" cy="539170"/>
                          </a:xfrm>
                          <a:prstGeom prst="rect"/>
                          <a:solidFill>
                            <a:srgbClr val="4F88BB"/>
                          </a:solidFill>
                          <a:ln w="12700" cmpd="sng" cap="flat">
                            <a:solidFill>
                              <a:srgbClr val="41719C"/>
                            </a:solidFill>
                            <a:prstDash val="solid"/>
                            <a:miter/>
                          </a:ln>
                        </wps:spPr>
                        <wps:txbx id="29">
                          <w:txbxContent>
                            <w:p>
                              <w:pPr>
                                <w:pStyle w:val="24"/>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完成舱单电子数据变更</w:t>
                              </w:r>
                            </w:p>
                          </w:txbxContent>
                        </wps:txbx>
                        <wps:bodyPr vert="horz" wrap="square" lIns="91440" tIns="45720" rIns="91440" bIns="45720" anchor="t" anchorCtr="0" upright="1">
                          <a:noAutofit/>
                        </wps:bodyPr>
                      </wps:wsp>
                      <wps:wsp>
                        <wps:cNvPr id="30" name="文本框 42 30"/>
                        <wps:cNvSpPr/>
                        <wps:spPr>
                          <a:xfrm rot="0">
                            <a:off x="0" y="1090406"/>
                            <a:ext cx="228600" cy="2575189"/>
                          </a:xfrm>
                          <a:prstGeom prst="rect"/>
                          <a:solidFill>
                            <a:srgbClr val="4F88BB"/>
                          </a:solidFill>
                          <a:ln w="12700" cmpd="sng" cap="flat">
                            <a:solidFill>
                              <a:srgbClr val="41719C"/>
                            </a:solidFill>
                            <a:prstDash val="solid"/>
                            <a:miter/>
                          </a:ln>
                        </wps:spPr>
                        <wps:txbx id="31">
                          <w:txbxContent>
                            <w:p>
                              <w:pPr>
                                <w:pStyle w:val="25"/>
                                <w:spacing w:line="240" w:lineRule="exact"/>
                                <w:ind w:firstLineChars="50" w:firstLine="120"/>
                                <w:rPr>
                                  <w:rFonts w:ascii="方正黑体_GBK" w:eastAsia="方正黑体_GBK" w:hint="eastAsia"/>
                                  <w:b/>
                                  <w:bCs/>
                                  <w:color w:val="FFFFFF"/>
                                  <w:sz w:val="24"/>
                                </w:rPr>
                              </w:pPr>
                              <w:r>
                                <w:rPr>
                                  <w:rFonts w:ascii="方正黑体_GBK" w:eastAsia="方正黑体_GBK" w:hint="eastAsia"/>
                                  <w:b/>
                                  <w:bCs/>
                                  <w:color w:val="FFFFFF"/>
                                  <w:sz w:val="24"/>
                                </w:rPr>
                                <w:t>舱单电子数据传输</w:t>
                              </w:r>
                            </w:p>
                          </w:txbxContent>
                        </wps:txbx>
                        <wps:bodyPr vert="vert270" wrap="square" lIns="0" tIns="0" rIns="0" bIns="0" anchor="t" anchorCtr="0" upright="1">
                          <a:noAutofit/>
                        </wps:bodyPr>
                      </wps:wsp>
                      <wps:wsp>
                        <wps:cNvPr id="32" name="文本框 43 32"/>
                        <wps:cNvSpPr/>
                        <wps:spPr>
                          <a:xfrm rot="0">
                            <a:off x="0" y="3666230"/>
                            <a:ext cx="228600" cy="2519303"/>
                          </a:xfrm>
                          <a:prstGeom prst="rect"/>
                          <a:solidFill>
                            <a:srgbClr val="4F88BB"/>
                          </a:solidFill>
                          <a:ln w="12700" cmpd="sng" cap="flat">
                            <a:solidFill>
                              <a:srgbClr val="41719C"/>
                            </a:solidFill>
                            <a:prstDash val="solid"/>
                            <a:miter/>
                          </a:ln>
                        </wps:spPr>
                        <wps:txbx id="33">
                          <w:txbxContent>
                            <w:p>
                              <w:pPr>
                                <w:pStyle w:val="26"/>
                                <w:spacing w:line="240" w:lineRule="exact"/>
                                <w:ind w:firstLineChars="50" w:firstLine="120"/>
                                <w:rPr>
                                  <w:rFonts w:ascii="方正黑体_GBK" w:eastAsia="方正黑体_GBK" w:hint="eastAsia"/>
                                  <w:b/>
                                  <w:bCs/>
                                  <w:color w:val="FFFFFF"/>
                                  <w:sz w:val="24"/>
                                </w:rPr>
                              </w:pPr>
                              <w:r>
                                <w:rPr>
                                  <w:rFonts w:ascii="方正黑体_GBK" w:eastAsia="方正黑体_GBK" w:hint="eastAsia"/>
                                  <w:b/>
                                  <w:bCs/>
                                  <w:color w:val="FFFFFF"/>
                                  <w:sz w:val="24"/>
                                </w:rPr>
                                <w:t>舱单电子数据变更申请</w:t>
                              </w:r>
                            </w:p>
                          </w:txbxContent>
                        </wps:txbx>
                        <wps:bodyPr vert="vert270" wrap="square" lIns="0" tIns="0" rIns="0" bIns="0" anchor="t" anchorCtr="0" upright="1">
                          <a:noAutofit/>
                        </wps:bodyPr>
                      </wps:wsp>
                      <wps:wsp>
                        <wps:cNvPr id="34" name="文本框 44 34"/>
                        <wps:cNvSpPr/>
                        <wps:spPr>
                          <a:xfrm rot="0">
                            <a:off x="342900" y="3724021"/>
                            <a:ext cx="1143000" cy="575369"/>
                          </a:xfrm>
                          <a:prstGeom prst="rect"/>
                          <a:solidFill>
                            <a:srgbClr val="4F88BB"/>
                          </a:solidFill>
                          <a:ln w="12700" cmpd="sng" cap="flat">
                            <a:solidFill>
                              <a:srgbClr val="41719C"/>
                            </a:solidFill>
                            <a:prstDash val="solid"/>
                            <a:miter/>
                          </a:ln>
                        </wps:spPr>
                        <wps:txbx id="35">
                          <w:txbxContent>
                            <w:p>
                              <w:pPr>
                                <w:pStyle w:val="27"/>
                                <w:spacing w:line="240" w:lineRule="exact"/>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申请人向海关提交数据变更申请，并窗口递交纸质材料</w:t>
                              </w:r>
                            </w:p>
                          </w:txbxContent>
                        </wps:txbx>
                        <wps:bodyPr vert="horz" wrap="square" lIns="91440" tIns="45720" rIns="91440" bIns="45720" anchor="t" anchorCtr="0" upright="1">
                          <a:noAutofit/>
                        </wps:bodyPr>
                      </wps:wsp>
                      <wps:bodyPr vert="horz" wrap="square" lIns="91440" tIns="45720" rIns="91440" bIns="45720" anchor="t" anchorCtr="0" upright="1">
                        <a:noAutofit/>
                      </wps:bodyPr>
                    </wpg:wgp>
                  </a:graphicData>
                </a:graphic>
              </wp:anchor>
            </w:drawing>
          </mc:Choice>
          <mc:Fallback>
            <w:pict>
              <v:group type="#_x0000_t1" id="组合 36" o:spid="_x0000_s36" coordorigin="2421,1870" coordsize="5400,9739" style="position:absolute;margin-left:36.0pt;margin-top:31.199999pt;width:270.0pt;height:486.99994pt;z-index:50;mso-position-horizontal:absolute;mso-position-vertical:absolute;mso-wrap-distance-left:6.74983pt;mso-wrap-distance-right:6.74983pt;">
                <v:shape type="#_x0000_t202" id="_s37" o:spid="_x0000_s37" style="position:absolute;left:2421;top:1870;width:5400;height:1091;mso-wrap-style:square;" fillcolor="#4F88BB" stroked="t" strokeweight="1.0pt">
                  <v:textbox id="855" inset="2.54mm,1.27mm,2.54mm,1.27mm" o:insetmode="custom" style="layout-flow:horizontal;v-text-anchor:top;">
                    <w:txbxContent>
                      <w:p>
                        <w:pPr>
                          <w:pStyle w:val="21"/>
                          <w:spacing w:beforeLines="50" w:before="156"/>
                          <w:jc w:val="center"/>
                          <w:rPr>
                            <w:rFonts w:ascii="方正黑体_GBK" w:eastAsia="方正黑体_GBK" w:hint="eastAsia"/>
                            <w:b/>
                            <w:bCs/>
                            <w:color w:val="FFFFFF"/>
                            <w:sz w:val="32"/>
                            <w:szCs w:val="32"/>
                          </w:rPr>
                        </w:pPr>
                        <w:r>
                          <w:rPr>
                            <w:rFonts w:ascii="方正黑体_GBK" w:eastAsia="方正黑体_GBK" w:hint="eastAsia"/>
                            <w:b/>
                            <w:bCs/>
                            <w:color w:val="FFFFFF"/>
                            <w:sz w:val="32"/>
                            <w:szCs w:val="32"/>
                          </w:rPr>
                          <w:t>舱单电子数据传输和变更</w:t>
                        </w:r>
                      </w:p>
                    </w:txbxContent>
                  </v:textbox>
                  <v:stroke color="#41719C"/>
                </v:shape>
                <v:shape type="#_x0000_t202" id="_s38" o:spid="_x0000_s38" style="position:absolute;left:2961;top:3743;width:1800;height:999;mso-wrap-style:square;" fillcolor="#4F88BB" stroked="t" strokeweight="1.0pt">
                  <v:textbox id="856" inset="2.54mm,1.27mm,2.54mm,1.27mm" o:insetmode="custom" style="layout-flow:horizontal;v-text-anchor:top;">
                    <w:txbxContent>
                      <w:p>
                        <w:pPr>
                          <w:pStyle w:val="22"/>
                          <w:spacing w:line="240" w:lineRule="exact"/>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申请人向海关提交数据传输申请，并窗口递交纸质材料</w:t>
                        </w:r>
                      </w:p>
                    </w:txbxContent>
                  </v:textbox>
                  <v:stroke color="#41719C"/>
                </v:shape>
                <v:shape type="#_x0000_t202" id="_s39" o:spid="_x0000_s39" style="position:absolute;left:2421;top:2964;width:5400;height:623;mso-wrap-style:square;" fillcolor="#4F88BB" stroked="t" strokeweight="1.0pt">
                  <v:textbox id="857" inset="2.54mm,1.27mm,2.54mm,1.27mm" o:insetmode="custom" style="layout-flow:horizontal;v-text-anchor:top;">
                    <w:txbxContent>
                      <w:p>
                        <w:pPr>
                          <w:pStyle w:val="23"/>
                          <w:ind w:firstLineChars="350" w:firstLine="840"/>
                          <w:jc w:val="left"/>
                          <w:rPr>
                            <w:rFonts w:ascii="方正黑体_GBK" w:eastAsia="方正黑体_GBK" w:hint="eastAsia"/>
                            <w:b/>
                            <w:bCs/>
                            <w:color w:val="FFFFFF"/>
                            <w:sz w:val="24"/>
                          </w:rPr>
                        </w:pPr>
                        <w:r>
                          <w:rPr>
                            <w:rFonts w:ascii="方正黑体_GBK" w:eastAsia="方正黑体_GBK" w:hint="eastAsia"/>
                            <w:b/>
                            <w:bCs/>
                            <w:color w:val="FFFFFF"/>
                            <w:sz w:val="24"/>
                          </w:rPr>
                          <w:t>舱单传输人             监管科</w:t>
                        </w:r>
                      </w:p>
                    </w:txbxContent>
                  </v:textbox>
                  <v:stroke color="#41719C"/>
                </v:shape>
                <v:shape type="#_x0000_t202" id="_s40" o:spid="_x0000_s40" style="position:absolute;left:5841;top:6396;width:1440;height:849;mso-wrap-style:square;" fillcolor="#4F88BB" stroked="t" strokeweight="1.0pt">
                  <v:textbox id="858" inset="2.54mm,1.27mm,2.54mm,1.27mm" o:insetmode="custom" style="layout-flow:horizontal;v-text-anchor:top;">
                    <w:txbxContent>
                      <w:p>
                        <w:pPr>
                          <w:pStyle w:val="24"/>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完成舱单电子数据传输</w:t>
                        </w:r>
                      </w:p>
                    </w:txbxContent>
                  </v:textbox>
                  <v:stroke color="#41719C"/>
                </v:shape>
                <v:shape type="#_x0000_t202" id="_s41" o:spid="_x0000_s41" style="position:absolute;left:5840;top:10296;width:1441;height:849;mso-wrap-style:square;" fillcolor="#4F88BB" stroked="t" strokeweight="1.0pt">
                  <v:textbox id="859" inset="2.54mm,1.27mm,2.54mm,1.27mm" o:insetmode="custom" style="layout-flow:horizontal;v-text-anchor:top;">
                    <w:txbxContent>
                      <w:p>
                        <w:pPr>
                          <w:pStyle w:val="24"/>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完成舱单电子数据变更</w:t>
                        </w:r>
                      </w:p>
                    </w:txbxContent>
                  </v:textbox>
                  <v:stroke color="#41719C"/>
                </v:shape>
                <v:shape type="#_x0000_t202" id="_s42" o:spid="_x0000_s42" style="position:absolute;left:2421;top:3588;width:360;height:4055;mso-wrap-style:square;" fillcolor="#4F88BB" stroked="t" strokeweight="1.0pt">
                  <v:textbox id="860" inset="0mm,0mm,0mm,0mm" o:insetmode="custom" style="layout-flow:vertical;mso-layout-flow-alt:bottom-to-top;v-text-anchor:top;">
                    <w:txbxContent>
                      <w:p>
                        <w:pPr>
                          <w:pStyle w:val="25"/>
                          <w:spacing w:line="240" w:lineRule="exact"/>
                          <w:ind w:firstLineChars="50" w:firstLine="120"/>
                          <w:rPr>
                            <w:rFonts w:ascii="方正黑体_GBK" w:eastAsia="方正黑体_GBK" w:hint="eastAsia"/>
                            <w:b/>
                            <w:bCs/>
                            <w:color w:val="FFFFFF"/>
                            <w:sz w:val="24"/>
                          </w:rPr>
                        </w:pPr>
                        <w:r>
                          <w:rPr>
                            <w:rFonts w:ascii="方正黑体_GBK" w:eastAsia="方正黑体_GBK" w:hint="eastAsia"/>
                            <w:b/>
                            <w:bCs/>
                            <w:color w:val="FFFFFF"/>
                            <w:sz w:val="24"/>
                          </w:rPr>
                          <w:t>舱单电子数据传输</w:t>
                        </w:r>
                      </w:p>
                    </w:txbxContent>
                  </v:textbox>
                  <v:stroke color="#41719C"/>
                </v:shape>
                <v:shape type="#_x0000_t202" id="_s43" o:spid="_x0000_s43" style="position:absolute;left:2421;top:7644;width:360;height:3967;mso-wrap-style:square;" fillcolor="#4F88BB" stroked="t" strokeweight="1.0pt">
                  <v:textbox id="861" inset="0mm,0mm,0mm,0mm" o:insetmode="custom" style="layout-flow:vertical;mso-layout-flow-alt:bottom-to-top;v-text-anchor:top;">
                    <w:txbxContent>
                      <w:p>
                        <w:pPr>
                          <w:pStyle w:val="26"/>
                          <w:spacing w:line="240" w:lineRule="exact"/>
                          <w:ind w:firstLineChars="50" w:firstLine="120"/>
                          <w:rPr>
                            <w:rFonts w:ascii="方正黑体_GBK" w:eastAsia="方正黑体_GBK" w:hint="eastAsia"/>
                            <w:b/>
                            <w:bCs/>
                            <w:color w:val="FFFFFF"/>
                            <w:sz w:val="24"/>
                          </w:rPr>
                        </w:pPr>
                        <w:r>
                          <w:rPr>
                            <w:rFonts w:ascii="方正黑体_GBK" w:eastAsia="方正黑体_GBK" w:hint="eastAsia"/>
                            <w:b/>
                            <w:bCs/>
                            <w:color w:val="FFFFFF"/>
                            <w:sz w:val="24"/>
                          </w:rPr>
                          <w:t>舱单电子数据变更申请</w:t>
                        </w:r>
                      </w:p>
                    </w:txbxContent>
                  </v:textbox>
                  <v:stroke color="#41719C"/>
                </v:shape>
                <v:shape type="#_x0000_t202" id="_s44" o:spid="_x0000_s44" style="position:absolute;left:2961;top:7735;width:1800;height:906;mso-wrap-style:square;" fillcolor="#4F88BB" stroked="t" strokeweight="1.0pt">
                  <v:textbox id="862" inset="2.54mm,1.27mm,2.54mm,1.27mm" o:insetmode="custom" style="layout-flow:horizontal;v-text-anchor:top;">
                    <w:txbxContent>
                      <w:p>
                        <w:pPr>
                          <w:pStyle w:val="27"/>
                          <w:spacing w:line="240" w:lineRule="exact"/>
                          <w:jc w:val="center"/>
                          <w:rPr>
                            <w:rFonts w:ascii="方正黑体_GBK" w:eastAsia="方正黑体_GBK" w:hint="eastAsia"/>
                            <w:b/>
                            <w:bCs/>
                            <w:color w:val="FFFFFF"/>
                            <w:sz w:val="15"/>
                            <w:szCs w:val="15"/>
                          </w:rPr>
                        </w:pPr>
                        <w:r>
                          <w:rPr>
                            <w:rFonts w:ascii="方正黑体_GBK" w:eastAsia="方正黑体_GBK" w:hint="eastAsia"/>
                            <w:b/>
                            <w:bCs/>
                            <w:color w:val="FFFFFF"/>
                            <w:sz w:val="15"/>
                            <w:szCs w:val="15"/>
                          </w:rPr>
                          <w:t>申请人向海关提交数据变更申请，并窗口递交纸质材料</w:t>
                        </w:r>
                      </w:p>
                    </w:txbxContent>
                  </v:textbox>
                  <v:stroke color="#41719C"/>
                </v:shape>
              </v:group>
            </w:pict>
          </mc:Fallback>
        </mc:AlternateContent>
      </w:r>
      <w:r>
        <w:rPr>
          <w:rFonts w:ascii="Times New Roman" w:eastAsia="方正楷体_GBK" w:hAnsi="Times New Roman"/>
          <w:bCs/>
          <w:kern w:val="0"/>
          <w:sz w:val="32"/>
          <w:szCs w:val="32"/>
        </w:rPr>
        <w:t>（2）舱单电子数据传输和变更</w:t>
      </w:r>
    </w:p>
    <w:p>
      <w:pPr>
        <w:ind w:firstLineChars="200" w:firstLine="640"/>
        <w:rPr>
          <w:rFonts w:ascii="Times New Roman" w:eastAsia="方正仿宋_GBK" w:hAnsi="Times New Roman"/>
          <w:bCs/>
          <w:kern w:val="0"/>
          <w:sz w:val="32"/>
          <w:szCs w:val="32"/>
        </w:rPr>
      </w:pPr>
      <w:r>
        <w:rPr>
          <w:rFonts w:ascii="Times New Roman" w:eastAsia="方正仿宋_GBK" w:hAnsi="Times New Roman"/>
          <w:bCs/>
          <w:kern w:val="0"/>
          <w:sz w:val="32"/>
          <w:szCs w:val="32"/>
          <w:lang w:val="en-US" w:eastAsia="zh-CN"/>
        </w:rPr>
        <w:object>
          <v:shape id="_x0000_i5" type="#_x0000_t75" filled="f" stroked="f" style="width:279.0pt;height:486.0pt;" o:ole="">
            <v:stroke color="#000000"/>
            <v:imagedata r:id="rId11" o:title="46"/>
            <o:lock aspectratio="t"/>
          </v:shape>
          <o:OLEObject Type="Embed" ProgID="Package" ShapeID="_x0000_i5" DrawAspect="Icon" ObjectID="_1393063355" r:id="rId12"/>
        </w:object>
      </w:r>
    </w:p>
    <w:p>
      <w:pPr>
        <w:pStyle w:val="17"/>
        <w:spacing w:line="560" w:lineRule="exact"/>
        <w:ind w:firstLineChars="200" w:firstLine="616"/>
        <w:rPr>
          <w:rFonts w:ascii="Times New Roman" w:hAnsi="Times New Roman"/>
          <w:szCs w:val="32"/>
        </w:rPr>
      </w:pPr>
      <w:r>
        <w:rPr>
          <w:rFonts w:ascii="Times New Roman" w:hAnsi="Times New Roman"/>
          <w:bCs/>
          <w:spacing w:val="-6"/>
          <w:szCs w:val="32"/>
        </w:rPr>
        <w:t>（六）</w:t>
      </w:r>
      <w:r>
        <w:rPr>
          <w:rFonts w:ascii="Times New Roman" w:hAnsi="Times New Roman"/>
          <w:bCs/>
          <w:szCs w:val="32"/>
        </w:rPr>
        <w:t>进出境来往港澳小型船舶一般监管</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1.</w:t>
      </w:r>
      <w:r>
        <w:rPr>
          <w:rFonts w:ascii="Times New Roman" w:eastAsia="方正仿宋_GBK" w:hAnsi="Times New Roman"/>
          <w:bCs/>
          <w:sz w:val="32"/>
          <w:szCs w:val="32"/>
        </w:rPr>
        <w:t xml:space="preserve"> 申请材料</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进境申报：应在水空运输工具子系统提交如下信息：《中华人民共和国海关船舶进境（港）申报单》以及上述申报单中列明应当交验的其他单证；交通工具国籍、机型、号码、预定到达时间；出发站/港、经停站/港；船员人数。入境船舶需提供航海健康申报单、总申报单、货物申报单、船员名单、旅客名单、船用物品申报单、压舱水报告单、寄港清单、健康证书（中国籍船员需提供）原件各1份，载货清单、船舶免予卫生控制措施证书/船舶卫生控制措施证书复印件各1份。</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出境申报：应在水空运输工具子系统提交如下信息：《中华人民共和国海关船舶出境（港）申报单》以及上述申报单中列明应当交验的其他单证；出境船舶需提供航海健康申报书、总申报单、货物申报单、船员名单原件各1份，载货清单、船舶免予卫生控制措施证书/船舶卫生控制措施证书复印件各1份。以上证书除标明可提供复印件的以外均需提供原件。</w:t>
      </w:r>
    </w:p>
    <w:p>
      <w:pPr>
        <w:spacing w:beforeLines="50" w:before="156" w:afterLines="50" w:after="156" w:line="560" w:lineRule="exact"/>
        <w:ind w:firstLineChars="200" w:firstLine="616"/>
        <w:rPr>
          <w:rFonts w:ascii="Times New Roman" w:eastAsia="方正仿宋_GBK" w:hAnsi="Times New Roman"/>
          <w:bCs/>
          <w:sz w:val="32"/>
          <w:szCs w:val="32"/>
        </w:rPr>
      </w:pPr>
      <w:r>
        <w:rPr>
          <w:rFonts w:ascii="Times New Roman" w:eastAsia="方正仿宋_GBK" w:hAnsi="Times New Roman"/>
          <w:bCs/>
          <w:spacing w:val="-6"/>
          <w:sz w:val="32"/>
          <w:szCs w:val="32"/>
        </w:rPr>
        <w:t>2.</w:t>
      </w:r>
      <w:r>
        <w:rPr>
          <w:rFonts w:ascii="Times New Roman" w:eastAsia="方正仿宋_GBK" w:hAnsi="Times New Roman"/>
          <w:bCs/>
          <w:sz w:val="32"/>
          <w:szCs w:val="32"/>
        </w:rPr>
        <w:t xml:space="preserve"> 办理流程</w:t>
      </w:r>
    </w:p>
    <w:p>
      <w:pPr>
        <w:ind w:firstLineChars="200" w:firstLine="640"/>
        <w:rPr>
          <w:rFonts w:ascii="Times New Roman" w:eastAsia="方正楷体_GBK" w:hAnsi="Times New Roman"/>
          <w:bCs/>
          <w:sz w:val="32"/>
          <w:szCs w:val="32"/>
        </w:rPr>
      </w:pPr>
      <w:r>
        <w:rPr>
          <w:rFonts w:ascii="Times New Roman" w:eastAsia="方正楷体_GBK" w:hAnsi="Times New Roman"/>
          <w:bCs/>
          <w:sz w:val="32"/>
          <w:szCs w:val="32"/>
        </w:rPr>
        <w:t>（1）进出境运输工具登临检查</w:t>
      </w:r>
    </w:p>
    <w:p>
      <w:pPr>
        <w:ind w:firstLineChars="200" w:firstLine="640"/>
        <w:rPr>
          <w:rFonts w:ascii="Times New Roman" w:eastAsia="方正仿宋_GBK" w:hAnsi="Times New Roman"/>
          <w:bCs/>
          <w:sz w:val="32"/>
          <w:szCs w:val="32"/>
        </w:rPr>
      </w:pPr>
      <w:r>
        <w:rPr>
          <w:rFonts w:ascii="Times New Roman" w:eastAsia="方正仿宋_GBK" w:hAnsi="Times New Roman"/>
          <w:bCs/>
          <w:sz w:val="32"/>
          <w:szCs w:val="32"/>
          <w:lang w:val="en-US" w:eastAsia="zh-CN"/>
        </w:rPr>
        <mc:AlternateContent>
          <mc:Choice Requires="wps">
            <w:drawing>
              <wp:anchor distT="0" distB="0" distL="85722" distR="85722" simplePos="0" relativeHeight="52" behindDoc="0" locked="0" layoutInCell="1" hidden="0" allowOverlap="1">
                <wp:simplePos x="0" y="0"/>
                <wp:positionH relativeFrom="column">
                  <wp:posOffset>457200</wp:posOffset>
                </wp:positionH>
                <wp:positionV relativeFrom="paragraph">
                  <wp:posOffset>43815</wp:posOffset>
                </wp:positionV>
                <wp:extent cx="4114800" cy="550544"/>
                <wp:effectExtent l="0" t="0" r="0" b="0"/>
                <wp:wrapNone/>
                <wp:docPr id="47" name="文本框 47"/>
                <wp:cNvGraphicFramePr>
                  <a:graphicFrameLocks noChangeAspect="0"/>
                </wp:cNvGraphicFramePr>
                <a:graphic>
                  <a:graphicData uri="http://schemas.microsoft.com/office/word/2010/wordprocessingShape">
                    <wps:wsp>
                      <wps:cNvSpPr/>
                      <wps:spPr>
                        <a:xfrm rot="0">
                          <a:off x="0" y="0"/>
                          <a:ext cx="4114800" cy="550544"/>
                        </a:xfrm>
                        <a:prstGeom prst="rect"/>
                        <a:solidFill>
                          <a:srgbClr val="4F88BB"/>
                        </a:solidFill>
                        <a:ln w="12700" cmpd="sng" cap="flat">
                          <a:solidFill>
                            <a:srgbClr val="41719C"/>
                          </a:solidFill>
                          <a:prstDash val="solid"/>
                          <a:miter/>
                        </a:ln>
                      </wps:spPr>
                      <wps:txbx id="48">
                        <w:txbxContent>
                          <w:p>
                            <w:pPr>
                              <w:pStyle w:val="32"/>
                              <w:jc w:val="center"/>
                              <w:rPr>
                                <w:rFonts w:ascii="方正黑体_GBK" w:eastAsia="方正黑体_GBK" w:hint="eastAsia"/>
                                <w:b/>
                                <w:bCs/>
                                <w:color w:val="FFFFFF"/>
                                <w:sz w:val="30"/>
                                <w:szCs w:val="30"/>
                              </w:rPr>
                            </w:pPr>
                            <w:r>
                              <w:rPr>
                                <w:rFonts w:ascii="方正黑体_GBK" w:eastAsia="方正黑体_GBK" w:hint="eastAsia"/>
                                <w:b/>
                                <w:bCs/>
                                <w:color w:val="FFFFFF"/>
                                <w:sz w:val="30"/>
                                <w:szCs w:val="30"/>
                              </w:rPr>
                              <w:t>进出境来往港澳小型船舶登临检查业务流程</w:t>
                            </w:r>
                          </w:p>
                        </w:txbxContent>
                      </wps:txbx>
                      <wps:bodyPr vert="horz" wrap="square" lIns="91440" tIns="45720" rIns="91440" bIns="45720" anchor="t" anchorCtr="0" upright="1">
                        <a:noAutofit/>
                      </wps:bodyPr>
                    </wps:wsp>
                  </a:graphicData>
                </a:graphic>
              </wp:anchor>
            </w:drawing>
          </mc:Choice>
          <mc:Fallback>
            <w:pict>
              <v:shape type="#_x0000_t202" id="文本框 47 49" o:spid="_x0000_s49" fillcolor="#4F88BB" stroked="t" strokeweight="1.0pt" style="position:absolute;margin-left:36.0pt;margin-top:3.45pt;width:324.0pt;height:43.35pt;z-index:52;mso-position-horizontal:absolute;mso-position-vertical:absolute;mso-wrap-distance-left:6.74983pt;mso-wrap-distance-right:6.74983pt;mso-wrap-style:square;">
                <v:stroke color="#41719C"/>
                <v:textbox id="864" inset="2.54mm,1.27mm,2.54mm,1.27mm" o:insetmode="custom" style="layout-flow:horizontal;v-text-anchor:top;">
                  <w:txbxContent>
                    <w:p>
                      <w:pPr>
                        <w:pStyle w:val="32"/>
                        <w:jc w:val="center"/>
                        <w:rPr>
                          <w:rFonts w:ascii="方正黑体_GBK" w:eastAsia="方正黑体_GBK" w:hint="eastAsia"/>
                          <w:b/>
                          <w:bCs/>
                          <w:color w:val="FFFFFF"/>
                          <w:sz w:val="30"/>
                          <w:szCs w:val="30"/>
                        </w:rPr>
                      </w:pPr>
                      <w:r>
                        <w:rPr>
                          <w:rFonts w:ascii="方正黑体_GBK" w:eastAsia="方正黑体_GBK" w:hint="eastAsia"/>
                          <w:b/>
                          <w:bCs/>
                          <w:color w:val="FFFFFF"/>
                          <w:sz w:val="30"/>
                          <w:szCs w:val="30"/>
                        </w:rPr>
                        <w:t>进出境来往港澳小型船舶登临检查业务流程</w:t>
                      </w:r>
                    </w:p>
                  </w:txbxContent>
                </v:textbox>
              </v:shape>
            </w:pict>
          </mc:Fallback>
        </mc:AlternateContent>
      </w:r>
      <w:r>
        <w:rPr>
          <w:rFonts w:ascii="Times New Roman" w:eastAsia="方正仿宋_GBK" w:hAnsi="Times New Roman"/>
          <w:bCs/>
          <w:sz w:val="32"/>
          <w:szCs w:val="32"/>
          <w:lang w:val="en-US" w:eastAsia="zh-CN"/>
        </w:rPr>
        <mc:AlternateContent>
          <mc:Choice Requires="wps">
            <w:drawing>
              <wp:anchor distT="0" distB="0" distL="85722" distR="85722" simplePos="0" relativeHeight="54" behindDoc="0" locked="0" layoutInCell="1" hidden="0" allowOverlap="1">
                <wp:simplePos x="0" y="0"/>
                <wp:positionH relativeFrom="column">
                  <wp:posOffset>457200</wp:posOffset>
                </wp:positionH>
                <wp:positionV relativeFrom="paragraph">
                  <wp:posOffset>594360</wp:posOffset>
                </wp:positionV>
                <wp:extent cx="4114800" cy="396240"/>
                <wp:effectExtent l="0" t="0" r="0" b="0"/>
                <wp:wrapNone/>
                <wp:docPr id="50" name="文本框 50"/>
                <wp:cNvGraphicFramePr>
                  <a:graphicFrameLocks noChangeAspect="0"/>
                </wp:cNvGraphicFramePr>
                <a:graphic>
                  <a:graphicData uri="http://schemas.microsoft.com/office/word/2010/wordprocessingShape">
                    <wps:wsp>
                      <wps:cNvSpPr/>
                      <wps:spPr>
                        <a:xfrm rot="0">
                          <a:off x="0" y="0"/>
                          <a:ext cx="4114800" cy="396240"/>
                        </a:xfrm>
                        <a:prstGeom prst="rect"/>
                        <a:solidFill>
                          <a:srgbClr val="4F88BB"/>
                        </a:solidFill>
                        <a:ln w="12700" cmpd="sng" cap="flat">
                          <a:solidFill>
                            <a:srgbClr val="41719C"/>
                          </a:solidFill>
                          <a:prstDash val="solid"/>
                          <a:miter/>
                        </a:ln>
                      </wps:spPr>
                      <wps:txbx id="51">
                        <w:txbxContent>
                          <w:p>
                            <w:pPr>
                              <w:pStyle w:val="33"/>
                              <w:ind w:firstLineChars="300" w:firstLine="720"/>
                              <w:jc w:val="left"/>
                              <w:rPr>
                                <w:rFonts w:ascii="方正黑体_GBK" w:eastAsia="方正黑体_GBK" w:hint="eastAsia"/>
                                <w:b/>
                                <w:bCs/>
                                <w:color w:val="FFFFFF"/>
                                <w:sz w:val="24"/>
                              </w:rPr>
                            </w:pPr>
                            <w:r>
                              <w:rPr>
                                <w:rFonts w:ascii="方正黑体_GBK" w:eastAsia="方正黑体_GBK" w:hint="eastAsia"/>
                                <w:b/>
                                <w:bCs/>
                                <w:color w:val="FFFFFF"/>
                                <w:sz w:val="24"/>
                              </w:rPr>
                              <w:t>船舶负责人                  监管科</w:t>
                            </w:r>
                          </w:p>
                        </w:txbxContent>
                      </wps:txbx>
                      <wps:bodyPr vert="horz" wrap="square" lIns="91440" tIns="45720" rIns="91440" bIns="45720" anchor="t" anchorCtr="0" upright="1">
                        <a:noAutofit/>
                      </wps:bodyPr>
                    </wps:wsp>
                  </a:graphicData>
                </a:graphic>
              </wp:anchor>
            </w:drawing>
          </mc:Choice>
          <mc:Fallback>
            <w:pict>
              <v:shape type="#_x0000_t202" id="文本框 50 52" o:spid="_x0000_s52" fillcolor="#4F88BB" stroked="t" strokeweight="1.0pt" style="position:absolute;margin-left:36.0pt;margin-top:46.8pt;width:324.0pt;height:31.200005pt;z-index:54;mso-position-horizontal:absolute;mso-position-vertical:absolute;mso-wrap-distance-left:6.74983pt;mso-wrap-distance-right:6.74983pt;mso-wrap-style:square;">
                <v:stroke color="#41719C"/>
                <v:textbox id="865" inset="2.54mm,1.27mm,2.54mm,1.27mm" o:insetmode="custom" style="layout-flow:horizontal;v-text-anchor:top;">
                  <w:txbxContent>
                    <w:p>
                      <w:pPr>
                        <w:pStyle w:val="33"/>
                        <w:ind w:firstLineChars="300" w:firstLine="720"/>
                        <w:jc w:val="left"/>
                        <w:rPr>
                          <w:rFonts w:ascii="方正黑体_GBK" w:eastAsia="方正黑体_GBK" w:hint="eastAsia"/>
                          <w:b/>
                          <w:bCs/>
                          <w:color w:val="FFFFFF"/>
                          <w:sz w:val="24"/>
                        </w:rPr>
                      </w:pPr>
                      <w:r>
                        <w:rPr>
                          <w:rFonts w:ascii="方正黑体_GBK" w:eastAsia="方正黑体_GBK" w:hint="eastAsia"/>
                          <w:b/>
                          <w:bCs/>
                          <w:color w:val="FFFFFF"/>
                          <w:sz w:val="24"/>
                        </w:rPr>
                        <w:t>船舶负责人                  监管科</w:t>
                      </w:r>
                    </w:p>
                  </w:txbxContent>
                </v:textbox>
              </v:shape>
            </w:pict>
          </mc:Fallback>
        </mc:AlternateContent>
      </w:r>
      <w:r>
        <w:rPr>
          <w:rFonts w:ascii="Times New Roman" w:eastAsia="方正仿宋_GBK" w:hAnsi="Times New Roman"/>
          <w:bCs/>
          <w:sz w:val="32"/>
          <w:szCs w:val="32"/>
          <w:lang w:val="en-US" w:eastAsia="zh-CN"/>
        </w:rPr>
        <w:object>
          <v:shape id="_x0000_i6" type="#_x0000_t75" filled="f" stroked="f" style="width:331.5pt;height:522.75pt;" o:ole="">
            <v:stroke color="#000000"/>
            <v:imagedata r:id="rId13" o:title="54"/>
            <o:lock aspectratio="t"/>
          </v:shape>
          <o:OLEObject Type="Embed" ProgID="Package" ShapeID="_x0000_i6" DrawAspect="Icon" ObjectID="_1393063356" r:id="rId14"/>
        </w:object>
      </w:r>
    </w:p>
    <w:p>
      <w:pPr>
        <w:ind w:firstLineChars="200" w:firstLine="640"/>
        <w:rPr>
          <w:rFonts w:ascii="Times New Roman" w:eastAsia="方正楷体_GBK" w:hAnsi="Times New Roman" w:hint="eastAsia"/>
          <w:bCs/>
          <w:sz w:val="32"/>
          <w:szCs w:val="32"/>
        </w:rPr>
      </w:pPr>
    </w:p>
    <w:p>
      <w:pPr>
        <w:ind w:firstLineChars="200" w:firstLine="640"/>
        <w:rPr>
          <w:rFonts w:ascii="Times New Roman" w:eastAsia="方正楷体_GBK" w:hAnsi="Times New Roman" w:hint="eastAsia"/>
          <w:bCs/>
          <w:sz w:val="32"/>
          <w:szCs w:val="32"/>
        </w:rPr>
      </w:pPr>
    </w:p>
    <w:p>
      <w:pPr>
        <w:ind w:firstLineChars="200" w:firstLine="640"/>
        <w:rPr>
          <w:rFonts w:ascii="Times New Roman" w:eastAsia="方正楷体_GBK" w:hAnsi="Times New Roman" w:hint="eastAsia"/>
          <w:bCs/>
          <w:sz w:val="32"/>
          <w:szCs w:val="32"/>
        </w:rPr>
      </w:pPr>
    </w:p>
    <w:p>
      <w:pPr>
        <w:ind w:firstLineChars="200" w:firstLine="640"/>
        <w:rPr>
          <w:rFonts w:ascii="Times New Roman" w:eastAsia="方正楷体_GBK" w:hAnsi="Times New Roman" w:hint="eastAsia"/>
          <w:bCs/>
          <w:sz w:val="32"/>
          <w:szCs w:val="32"/>
        </w:rPr>
      </w:pPr>
    </w:p>
    <w:p>
      <w:pPr>
        <w:ind w:firstLineChars="200" w:firstLine="640"/>
        <w:rPr>
          <w:rFonts w:ascii="Times New Roman" w:eastAsia="方正楷体_GBK" w:hAnsi="Times New Roman" w:hint="eastAsia"/>
          <w:bCs/>
          <w:sz w:val="32"/>
          <w:szCs w:val="32"/>
        </w:rPr>
      </w:pPr>
    </w:p>
    <w:p>
      <w:pPr>
        <w:ind w:firstLineChars="200" w:firstLine="640"/>
        <w:rPr>
          <w:rFonts w:ascii="Times New Roman" w:eastAsia="方正楷体_GBK" w:hAnsi="Times New Roman"/>
          <w:bCs/>
          <w:sz w:val="32"/>
          <w:szCs w:val="32"/>
        </w:rPr>
      </w:pPr>
    </w:p>
    <w:p>
      <w:pPr>
        <w:ind w:firstLineChars="200" w:firstLine="640"/>
        <w:rPr>
          <w:rFonts w:ascii="Times New Roman" w:eastAsia="方正楷体_GBK" w:hAnsi="Times New Roman"/>
          <w:bCs/>
          <w:sz w:val="32"/>
          <w:szCs w:val="32"/>
        </w:rPr>
      </w:pPr>
      <w:r>
        <w:rPr>
          <w:rFonts w:ascii="Times New Roman" w:eastAsia="方正楷体_GBK" w:hAnsi="Times New Roman"/>
          <w:bCs/>
          <w:sz w:val="32"/>
          <w:szCs w:val="32"/>
        </w:rPr>
        <w:t>（2）进出境运输工具特殊监管</w:t>
      </w:r>
    </w:p>
    <w:p>
      <w:pPr>
        <w:ind w:firstLineChars="200" w:firstLine="640"/>
        <w:rPr>
          <w:rFonts w:ascii="Times New Roman" w:eastAsia="方正仿宋_GBK" w:hAnsi="Times New Roman"/>
          <w:sz w:val="32"/>
          <w:szCs w:val="32"/>
          <w:lang w:val="en-US" w:eastAsia="zh-CN"/>
        </w:rPr>
      </w:pPr>
      <w:r>
        <w:rPr>
          <w:rFonts w:ascii="Times New Roman" w:eastAsia="方正仿宋_GBK" w:hAnsi="Times New Roman"/>
          <w:sz w:val="32"/>
          <w:szCs w:val="32"/>
          <w:lang w:val="en-US" w:eastAsia="zh-CN"/>
        </w:rPr>
        <mc:AlternateContent>
          <mc:Choice Requires="wps">
            <w:drawing>
              <wp:anchor distT="0" distB="0" distL="85722" distR="85722" simplePos="0" relativeHeight="56" behindDoc="0" locked="0" layoutInCell="1" hidden="0" allowOverlap="1">
                <wp:simplePos x="0" y="0"/>
                <wp:positionH relativeFrom="column">
                  <wp:posOffset>457200</wp:posOffset>
                </wp:positionH>
                <wp:positionV relativeFrom="paragraph">
                  <wp:posOffset>43815</wp:posOffset>
                </wp:positionV>
                <wp:extent cx="3429000" cy="550544"/>
                <wp:effectExtent l="0" t="0" r="0" b="0"/>
                <wp:wrapNone/>
                <wp:docPr id="55" name="文本框 55"/>
                <wp:cNvGraphicFramePr>
                  <a:graphicFrameLocks noChangeAspect="0"/>
                </wp:cNvGraphicFramePr>
                <a:graphic>
                  <a:graphicData uri="http://schemas.microsoft.com/office/word/2010/wordprocessingShape">
                    <wps:wsp>
                      <wps:cNvSpPr/>
                      <wps:spPr>
                        <a:xfrm rot="0">
                          <a:off x="0" y="0"/>
                          <a:ext cx="3429000" cy="550544"/>
                        </a:xfrm>
                        <a:prstGeom prst="rect"/>
                        <a:solidFill>
                          <a:srgbClr val="4F88BB"/>
                        </a:solidFill>
                        <a:ln w="12700" cmpd="sng" cap="flat">
                          <a:solidFill>
                            <a:srgbClr val="41719C"/>
                          </a:solidFill>
                          <a:prstDash val="solid"/>
                          <a:miter/>
                        </a:ln>
                      </wps:spPr>
                      <wps:txbx id="56">
                        <w:txbxContent>
                          <w:p>
                            <w:pPr>
                              <w:pStyle w:val="19"/>
                              <w:jc w:val="center"/>
                              <w:rPr>
                                <w:rFonts w:ascii="方正黑体_GBK" w:eastAsia="方正黑体_GBK" w:hint="eastAsia"/>
                                <w:b/>
                                <w:bCs/>
                                <w:color w:val="FFFFFF"/>
                                <w:sz w:val="24"/>
                              </w:rPr>
                            </w:pPr>
                            <w:r>
                              <w:rPr>
                                <w:rFonts w:ascii="方正黑体_GBK" w:eastAsia="方正黑体_GBK" w:hint="eastAsia"/>
                                <w:b/>
                                <w:bCs/>
                                <w:color w:val="FFFFFF"/>
                                <w:sz w:val="24"/>
                              </w:rPr>
                              <w:t>进出境来往港澳小型船舶特殊监管业务流程</w:t>
                            </w:r>
                          </w:p>
                        </w:txbxContent>
                      </wps:txbx>
                      <wps:bodyPr vert="horz" wrap="square" lIns="91440" tIns="45720" rIns="91440" bIns="45720" anchor="t" anchorCtr="0" upright="1">
                        <a:noAutofit/>
                      </wps:bodyPr>
                    </wps:wsp>
                  </a:graphicData>
                </a:graphic>
              </wp:anchor>
            </w:drawing>
          </mc:Choice>
          <mc:Fallback>
            <w:pict>
              <v:shape type="#_x0000_t202" id="文本框 55 57" o:spid="_x0000_s57" fillcolor="#4F88BB" stroked="t" strokeweight="1.0pt" style="position:absolute;margin-left:36.0pt;margin-top:3.45pt;width:270.0pt;height:43.35pt;z-index:56;mso-position-horizontal:absolute;mso-position-vertical:absolute;mso-wrap-distance-left:6.74983pt;mso-wrap-distance-right:6.74983pt;mso-wrap-style:square;">
                <v:stroke color="#41719C"/>
                <v:textbox id="867" inset="2.54mm,1.27mm,2.54mm,1.27mm" o:insetmode="custom" style="layout-flow:horizontal;v-text-anchor:top;">
                  <w:txbxContent>
                    <w:p>
                      <w:pPr>
                        <w:pStyle w:val="19"/>
                        <w:jc w:val="center"/>
                        <w:rPr>
                          <w:rFonts w:ascii="方正黑体_GBK" w:eastAsia="方正黑体_GBK" w:hint="eastAsia"/>
                          <w:b/>
                          <w:bCs/>
                          <w:color w:val="FFFFFF"/>
                          <w:sz w:val="24"/>
                        </w:rPr>
                      </w:pPr>
                      <w:r>
                        <w:rPr>
                          <w:rFonts w:ascii="方正黑体_GBK" w:eastAsia="方正黑体_GBK" w:hint="eastAsia"/>
                          <w:b/>
                          <w:bCs/>
                          <w:color w:val="FFFFFF"/>
                          <w:sz w:val="24"/>
                        </w:rPr>
                        <w:t>进出境来往港澳小型船舶特殊监管业务流程</w:t>
                      </w:r>
                    </w:p>
                  </w:txbxContent>
                </v:textbox>
              </v:shape>
            </w:pict>
          </mc:Fallback>
        </mc:AlternateContent>
      </w:r>
      <w:r>
        <w:rPr>
          <w:rFonts w:ascii="Times New Roman" w:eastAsia="方正仿宋_GBK" w:hAnsi="Times New Roman"/>
          <w:sz w:val="32"/>
          <w:szCs w:val="32"/>
          <w:lang w:val="en-US" w:eastAsia="zh-CN"/>
        </w:rPr>
        <mc:AlternateContent>
          <mc:Choice Requires="wps">
            <w:drawing>
              <wp:anchor distT="0" distB="0" distL="85722" distR="85722" simplePos="0" relativeHeight="58" behindDoc="0" locked="0" layoutInCell="1" hidden="0" allowOverlap="1">
                <wp:simplePos x="0" y="0"/>
                <wp:positionH relativeFrom="column">
                  <wp:posOffset>457200</wp:posOffset>
                </wp:positionH>
                <wp:positionV relativeFrom="paragraph">
                  <wp:posOffset>594360</wp:posOffset>
                </wp:positionV>
                <wp:extent cx="3429000" cy="396240"/>
                <wp:effectExtent l="0" t="0" r="0" b="0"/>
                <wp:wrapNone/>
                <wp:docPr id="58" name="文本框 58"/>
                <wp:cNvGraphicFramePr>
                  <a:graphicFrameLocks noChangeAspect="0"/>
                </wp:cNvGraphicFramePr>
                <a:graphic>
                  <a:graphicData uri="http://schemas.microsoft.com/office/word/2010/wordprocessingShape">
                    <wps:wsp>
                      <wps:cNvSpPr/>
                      <wps:spPr>
                        <a:xfrm rot="0">
                          <a:off x="0" y="0"/>
                          <a:ext cx="3429000" cy="396240"/>
                        </a:xfrm>
                        <a:prstGeom prst="rect"/>
                        <a:solidFill>
                          <a:srgbClr val="4F88BB"/>
                        </a:solidFill>
                        <a:ln w="12700" cmpd="sng" cap="flat">
                          <a:solidFill>
                            <a:srgbClr val="41719C"/>
                          </a:solidFill>
                          <a:prstDash val="solid"/>
                          <a:miter/>
                        </a:ln>
                      </wps:spPr>
                      <wps:txbx id="59">
                        <w:txbxContent>
                          <w:p>
                            <w:pPr>
                              <w:pStyle w:val="20"/>
                              <w:ind w:firstLineChars="450" w:firstLine="1080"/>
                              <w:jc w:val="left"/>
                              <w:rPr>
                                <w:rFonts w:ascii="方正黑体_GBK" w:eastAsia="方正黑体_GBK" w:hint="eastAsia"/>
                                <w:b/>
                                <w:bCs/>
                                <w:color w:val="FFFFFF"/>
                                <w:sz w:val="24"/>
                              </w:rPr>
                            </w:pPr>
                            <w:r>
                              <w:rPr>
                                <w:rFonts w:ascii="方正黑体_GBK" w:eastAsia="方正黑体_GBK" w:hint="eastAsia"/>
                                <w:b/>
                                <w:bCs/>
                                <w:color w:val="FFFFFF"/>
                                <w:sz w:val="24"/>
                              </w:rPr>
                              <w:t>申请人              监管科</w:t>
                            </w:r>
                          </w:p>
                        </w:txbxContent>
                      </wps:txbx>
                      <wps:bodyPr vert="horz" wrap="square" lIns="91440" tIns="45720" rIns="91440" bIns="45720" anchor="t" anchorCtr="0" upright="1">
                        <a:noAutofit/>
                      </wps:bodyPr>
                    </wps:wsp>
                  </a:graphicData>
                </a:graphic>
              </wp:anchor>
            </w:drawing>
          </mc:Choice>
          <mc:Fallback>
            <w:pict>
              <v:shape type="#_x0000_t202" id="文本框 58 60" o:spid="_x0000_s60" fillcolor="#4F88BB" stroked="t" strokeweight="1.0pt" style="position:absolute;margin-left:36.0pt;margin-top:46.8pt;width:270.0pt;height:31.200005pt;z-index:58;mso-position-horizontal:absolute;mso-position-vertical:absolute;mso-wrap-distance-left:6.74983pt;mso-wrap-distance-right:6.74983pt;mso-wrap-style:square;">
                <v:stroke color="#41719C"/>
                <v:textbox id="868" inset="2.54mm,1.27mm,2.54mm,1.27mm" o:insetmode="custom" style="layout-flow:horizontal;v-text-anchor:top;">
                  <w:txbxContent>
                    <w:p>
                      <w:pPr>
                        <w:pStyle w:val="20"/>
                        <w:ind w:firstLineChars="450" w:firstLine="1080"/>
                        <w:jc w:val="left"/>
                        <w:rPr>
                          <w:rFonts w:ascii="方正黑体_GBK" w:eastAsia="方正黑体_GBK" w:hint="eastAsia"/>
                          <w:b/>
                          <w:bCs/>
                          <w:color w:val="FFFFFF"/>
                          <w:sz w:val="24"/>
                        </w:rPr>
                      </w:pPr>
                      <w:r>
                        <w:rPr>
                          <w:rFonts w:ascii="方正黑体_GBK" w:eastAsia="方正黑体_GBK" w:hint="eastAsia"/>
                          <w:b/>
                          <w:bCs/>
                          <w:color w:val="FFFFFF"/>
                          <w:sz w:val="24"/>
                        </w:rPr>
                        <w:t>申请人              监管科</w:t>
                      </w:r>
                    </w:p>
                  </w:txbxContent>
                </v:textbox>
              </v:shape>
            </w:pict>
          </mc:Fallback>
        </mc:AlternateContent>
      </w:r>
      <w:r>
        <w:rPr>
          <w:rFonts w:ascii="Times New Roman" w:eastAsia="方正仿宋_GBK" w:hAnsi="Times New Roman"/>
          <w:sz w:val="32"/>
          <w:szCs w:val="32"/>
          <w:lang w:val="en-US" w:eastAsia="zh-CN"/>
        </w:rPr>
        <w:object>
          <v:shape id="_x0000_i7" type="#_x0000_t75" filled="f" stroked="f" style="width:279.0pt;height:493.5pt;" o:ole="">
            <v:stroke color="#000000"/>
            <v:imagedata r:id="rId15" o:title="62"/>
            <o:lock aspectratio="t"/>
          </v:shape>
          <o:OLEObject Type="Embed" ProgID="Package" ShapeID="_x0000_i7" DrawAspect="Icon" ObjectID="_1393063357" r:id="rId16"/>
        </w:object>
      </w:r>
    </w:p>
    <w:p>
      <w:pPr>
        <w:ind w:firstLineChars="200" w:firstLine="640"/>
        <w:rPr>
          <w:rFonts w:ascii="Times New Roman" w:eastAsia="方正楷体_GBK" w:hAnsi="Times New Roman"/>
          <w:bCs/>
          <w:sz w:val="32"/>
          <w:szCs w:val="32"/>
        </w:rPr>
      </w:pPr>
      <w:r>
        <w:rPr>
          <w:rFonts w:ascii="Times New Roman" w:eastAsia="方正楷体_GBK" w:hAnsi="Times New Roman"/>
          <w:bCs/>
          <w:sz w:val="32"/>
          <w:szCs w:val="32"/>
        </w:rPr>
        <w:t>（3）卫生检疫流程</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1. 入境船舶负责人或其代理人在船舶预计抵达口岸24小时前（航程不足24小时的，在驶离上一口岸时），通过水空运输工具子系统向海关申报并提交相关材料，办理入境检疫手续。</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在离境前4小时内通过水空运输工具子系统向海关申报并提交相关材料，办理出境检疫手续。已办理出境手续但出现人员、货物的变化或者因其他特殊情况24小时内不能离境的，须重新办理手续。船舶在口岸停留时间不足24小时的，经海关同意，船方或者其代理人在办理入境手续时，可以同时办理出境手续。</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2. 海关对申报内容进行审核，确定检疫方式，并及时通知船方或者其代理人。</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3. 海关对经检疫判定没有染疫的入境船舶，签发《船舶入境卫生检疫证》。对经检疫判定染疫、染疫嫌疑或者来自传染病疫区应当实施卫生除害处理的或者有其他限制事项的入境船舶，在实施相应的卫生除害处理或者注明应当接受的卫生除害处理事项后，签发《船舶入境检疫证》。</w:t>
      </w:r>
    </w:p>
    <w:p>
      <w:pPr>
        <w:pStyle w:val="3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经审核船方提交的出境检疫资料或者经登轮检疫，符合有关规定的，海关签发《交通工具出境卫生检疫证书》。</w:t>
      </w:r>
    </w:p>
    <w:p>
      <w:pPr>
        <w:ind w:leftChars="304" w:left="638"/>
        <w:rPr>
          <w:rFonts w:ascii="Times New Roman" w:eastAsia="方正黑体_GBK" w:hAnsi="Times New Roman"/>
          <w:sz w:val="32"/>
          <w:szCs w:val="32"/>
        </w:rPr>
      </w:pPr>
      <w:r>
        <w:rPr>
          <w:rFonts w:ascii="Times New Roman" w:hAnsi="Times New Roman"/>
        </w:rPr>
        <mc:AlternateContent>
          <mc:Choice Requires="wps">
            <w:drawing>
              <wp:anchor distT="0" distB="0" distL="85722" distR="85722" simplePos="0" relativeHeight="60" behindDoc="0" locked="0" layoutInCell="1" hidden="0" allowOverlap="1">
                <wp:simplePos x="0" y="0"/>
                <wp:positionH relativeFrom="column">
                  <wp:posOffset>342900</wp:posOffset>
                </wp:positionH>
                <wp:positionV relativeFrom="paragraph">
                  <wp:posOffset>163829</wp:posOffset>
                </wp:positionV>
                <wp:extent cx="4998085" cy="4599940"/>
                <wp:effectExtent l="-9524" t="-9524" r="-9524" b="-9524"/>
                <wp:wrapNone/>
                <wp:docPr id="63" name="组合"/>
                <wp:cNvGraphicFramePr>
                  <a:graphicFrameLocks noChangeAspect="0"/>
                </wp:cNvGraphicFramePr>
                <a:graphic>
                  <a:graphicData uri="http://schemas.microsoft.com/office/word/2010/wordprocessingGroup">
                    <wpg:wgp>
                      <wpg:cNvPr id="64" name="组合 64"/>
                      <wpg:cNvGrpSpPr/>
                      <wpg:grpSpPr>
                        <a:xfrm rot="0">
                          <a:off x="0" y="0"/>
                          <a:ext cx="4998085" cy="4599940"/>
                          <a:chOff x="0" y="0"/>
                          <a:chExt cx="4998085" cy="4599940"/>
                        </a:xfrm>
                        <a:prstGeom prst="rect"/>
                        <a:solidFill>
                          <a:srgbClr val="FFFFFF"/>
                        </a:solidFill>
                        <a:ln w="9525" cmpd="sng" cap="flat">
                          <a:solidFill>
                            <a:srgbClr val="000000"/>
                          </a:solidFill>
                          <a:prstDash val="solid"/>
                          <a:miter/>
                        </a:ln>
                      </wpg:grpSpPr>
                      <pic:pic>
                        <pic:nvPicPr>
                          <pic:cNvPr id="66" name="图片 72 66"/>
                          <pic:cNvPicPr/>
                        </pic:nvPicPr>
                        <pic:blipFill>
                          <a:blip r:embed="rId17"/>
                          <a:srcRect l="2115"/>
                          <a:stretch>
                            <a:fillRect/>
                          </a:stretch>
                        </pic:blipFill>
                        <pic:spPr>
                          <a:xfrm rot="0">
                            <a:off x="0" y="148589"/>
                            <a:ext cx="4998085" cy="4451349"/>
                          </a:xfrm>
                          <a:prstGeom prst="rect"/>
                          <a:noFill/>
                          <a:ln w="9525" cmpd="sng" cap="flat">
                            <a:noFill/>
                            <a:prstDash val="solid"/>
                            <a:miter/>
                          </a:ln>
                        </pic:spPr>
                      </pic:pic>
                      <wps:wsp>
                        <wps:cNvPr id="67" name="文本框 74 67"/>
                        <wps:cNvSpPr/>
                        <wps:spPr>
                          <a:xfrm rot="0">
                            <a:off x="634" y="0"/>
                            <a:ext cx="4932680" cy="524510"/>
                          </a:xfrm>
                          <a:prstGeom prst="rect"/>
                          <a:solidFill>
                            <a:srgbClr val="4F88BB"/>
                          </a:solidFill>
                          <a:ln w="12700" cmpd="sng" cap="flat">
                            <a:solidFill>
                              <a:srgbClr val="41719C"/>
                            </a:solidFill>
                            <a:prstDash val="solid"/>
                            <a:miter/>
                          </a:ln>
                        </wps:spPr>
                        <wps:txbx id="68">
                          <w:txbxContent>
                            <w:p>
                              <w:pPr>
                                <w:pStyle w:val="22"/>
                                <w:jc w:val="center"/>
                                <w:rPr>
                                  <w:rFonts w:ascii="方正黑体_GBK" w:eastAsia="方正黑体_GBK" w:hint="eastAsia"/>
                                  <w:b/>
                                  <w:bCs/>
                                  <w:color w:val="FFFFFF"/>
                                  <w:sz w:val="28"/>
                                  <w:szCs w:val="28"/>
                                </w:rPr>
                              </w:pPr>
                              <w:r>
                                <w:rPr>
                                  <w:rFonts w:ascii="方正黑体_GBK" w:eastAsia="方正黑体_GBK" w:hint="eastAsia"/>
                                  <w:b/>
                                  <w:bCs/>
                                  <w:color w:val="FFFFFF"/>
                                  <w:sz w:val="28"/>
                                  <w:szCs w:val="28"/>
                                </w:rPr>
                                <w:t>卫生检疫业务流程</w:t>
                              </w:r>
                            </w:p>
                          </w:txbxContent>
                        </wps:txbx>
                        <wps:bodyPr vert="horz" wrap="square" lIns="91440" tIns="45720" rIns="91440" bIns="45720" anchor="t" anchorCtr="0" upright="1">
                          <a:noAutofit/>
                        </wps:bodyPr>
                      </wps:wsp>
                      <wps:wsp>
                        <wps:cNvPr id="69" name="文本框 75 69"/>
                        <wps:cNvSpPr/>
                        <wps:spPr>
                          <a:xfrm rot="0">
                            <a:off x="634" y="527049"/>
                            <a:ext cx="4932680" cy="381000"/>
                          </a:xfrm>
                          <a:prstGeom prst="rect"/>
                          <a:solidFill>
                            <a:srgbClr val="4F88BB"/>
                          </a:solidFill>
                          <a:ln w="12700" cmpd="sng" cap="flat">
                            <a:solidFill>
                              <a:srgbClr val="41719C"/>
                            </a:solidFill>
                            <a:prstDash val="solid"/>
                            <a:miter/>
                          </a:ln>
                        </wps:spPr>
                        <wps:txbx id="70">
                          <w:txbxContent>
                            <w:p>
                              <w:pPr>
                                <w:pStyle w:val="23"/>
                                <w:ind w:firstLineChars="400" w:firstLine="960"/>
                                <w:jc w:val="left"/>
                                <w:rPr>
                                  <w:rFonts w:ascii="方正黑体_GBK" w:eastAsia="方正黑体_GBK" w:hint="eastAsia"/>
                                  <w:b/>
                                  <w:bCs/>
                                  <w:color w:val="FFFFFF"/>
                                  <w:sz w:val="24"/>
                                </w:rPr>
                              </w:pPr>
                              <w:r>
                                <w:rPr>
                                  <w:rFonts w:ascii="方正黑体_GBK" w:eastAsia="方正黑体_GBK" w:hint="eastAsia"/>
                                  <w:b/>
                                  <w:bCs/>
                                  <w:color w:val="FFFFFF"/>
                                  <w:sz w:val="24"/>
                                </w:rPr>
                                <w:t>申请人              监管科</w:t>
                              </w:r>
                            </w:p>
                          </w:txbxContent>
                        </wps:txbx>
                        <wps:bodyPr vert="horz" wrap="square" lIns="91440" tIns="45720" rIns="91440" bIns="45720" anchor="t" anchorCtr="0" upright="1">
                          <a:noAutofit/>
                        </wps:bodyPr>
                      </wps:wsp>
                      <wps:bodyPr vert="horz" wrap="square" lIns="91440" tIns="45720" rIns="91440" bIns="45720" anchor="t" anchorCtr="0" upright="1">
                        <a:noAutofit/>
                      </wps:bodyPr>
                    </wpg:wgp>
                  </a:graphicData>
                </a:graphic>
              </wp:anchor>
            </w:drawing>
          </mc:Choice>
          <mc:Fallback>
            <w:pict>
              <v:group type="#_x0000_t1" id="组合 71" o:spid="_x0000_s71" coordorigin="2241,8784" coordsize="7871,7244" style="position:absolute;margin-left:27.0pt;margin-top:12.899996pt;width:393.55002pt;height:362.20004pt;z-index:60;mso-position-horizontal:absolute;mso-position-vertical:absolute;mso-wrap-distance-left:6.74983pt;mso-wrap-distance-right:6.74983pt;">
                <v:shape type="#_x0000_t75" id="_s72" o:spid="_x0000_s72" style="position:absolute;left:2241;top:9018;width:7871;height:7010;" filled="f" stroked="f">
                  <v:imagedata r:id="rId18" o:title="73" cropleft="1386f"/>
                  <o:lock aspectratio="t"/>
                  <v:stroke color="#000000"/>
                </v:shape>
                <v:shape type="#_x0000_t202" id="_s73" o:spid="_x0000_s73" style="position:absolute;left:2242;top:8784;width:7768;height:825;mso-wrap-style:square;" fillcolor="#4F88BB" stroked="t" strokeweight="1.0pt">
                  <v:textbox id="871" inset="2.54mm,1.27mm,2.54mm,1.27mm" o:insetmode="custom" style="layout-flow:horizontal;v-text-anchor:top;">
                    <w:txbxContent>
                      <w:p>
                        <w:pPr>
                          <w:pStyle w:val="22"/>
                          <w:jc w:val="center"/>
                          <w:rPr>
                            <w:rFonts w:ascii="方正黑体_GBK" w:eastAsia="方正黑体_GBK" w:hint="eastAsia"/>
                            <w:b/>
                            <w:bCs/>
                            <w:color w:val="FFFFFF"/>
                            <w:sz w:val="28"/>
                            <w:szCs w:val="28"/>
                          </w:rPr>
                        </w:pPr>
                        <w:r>
                          <w:rPr>
                            <w:rFonts w:ascii="方正黑体_GBK" w:eastAsia="方正黑体_GBK" w:hint="eastAsia"/>
                            <w:b/>
                            <w:bCs/>
                            <w:color w:val="FFFFFF"/>
                            <w:sz w:val="28"/>
                            <w:szCs w:val="28"/>
                          </w:rPr>
                          <w:t>卫生检疫业务流程</w:t>
                        </w:r>
                      </w:p>
                    </w:txbxContent>
                  </v:textbox>
                  <v:stroke color="#41719C"/>
                </v:shape>
                <v:shape type="#_x0000_t202" id="_s74" o:spid="_x0000_s74" style="position:absolute;left:2242;top:9614;width:7768;height:600;mso-wrap-style:square;" fillcolor="#4F88BB" stroked="t" strokeweight="1.0pt">
                  <v:textbox id="872" inset="2.54mm,1.27mm,2.54mm,1.27mm" o:insetmode="custom" style="layout-flow:horizontal;v-text-anchor:top;">
                    <w:txbxContent>
                      <w:p>
                        <w:pPr>
                          <w:pStyle w:val="23"/>
                          <w:ind w:firstLineChars="400" w:firstLine="960"/>
                          <w:jc w:val="left"/>
                          <w:rPr>
                            <w:rFonts w:ascii="方正黑体_GBK" w:eastAsia="方正黑体_GBK" w:hint="eastAsia"/>
                            <w:b/>
                            <w:bCs/>
                            <w:color w:val="FFFFFF"/>
                            <w:sz w:val="24"/>
                          </w:rPr>
                        </w:pPr>
                        <w:r>
                          <w:rPr>
                            <w:rFonts w:ascii="方正黑体_GBK" w:eastAsia="方正黑体_GBK" w:hint="eastAsia"/>
                            <w:b/>
                            <w:bCs/>
                            <w:color w:val="FFFFFF"/>
                            <w:sz w:val="24"/>
                          </w:rPr>
                          <w:t>申请人              监管科</w:t>
                        </w:r>
                      </w:p>
                    </w:txbxContent>
                  </v:textbox>
                  <v:stroke color="#41719C"/>
                </v:shape>
              </v:group>
            </w:pict>
          </mc:Fallback>
        </mc:AlternateContent>
      </w:r>
    </w:p>
    <w:p>
      <w:pPr>
        <w:ind w:leftChars="304" w:left="638"/>
        <w:rPr>
          <w:rFonts w:ascii="Times New Roman" w:eastAsia="方正黑体_GBK" w:hAnsi="Times New Roman"/>
          <w:sz w:val="32"/>
          <w:szCs w:val="32"/>
        </w:rPr>
      </w:pPr>
    </w:p>
    <w:p>
      <w:pPr>
        <w:ind w:leftChars="304" w:left="638"/>
        <w:rPr>
          <w:rFonts w:ascii="Times New Roman" w:eastAsia="方正黑体_GBK" w:hAnsi="Times New Roman"/>
          <w:sz w:val="32"/>
          <w:szCs w:val="32"/>
        </w:rPr>
      </w:pPr>
    </w:p>
    <w:p>
      <w:pPr>
        <w:ind w:leftChars="304" w:left="638"/>
        <w:rPr>
          <w:rFonts w:ascii="Times New Roman" w:eastAsia="方正黑体_GBK" w:hAnsi="Times New Roman"/>
          <w:sz w:val="32"/>
          <w:szCs w:val="32"/>
        </w:rPr>
      </w:pPr>
    </w:p>
    <w:p>
      <w:pPr>
        <w:ind w:leftChars="304" w:left="638"/>
        <w:rPr>
          <w:rFonts w:ascii="Times New Roman" w:eastAsia="方正黑体_GBK" w:hAnsi="Times New Roman"/>
          <w:sz w:val="32"/>
          <w:szCs w:val="32"/>
        </w:rPr>
      </w:pPr>
    </w:p>
    <w:p>
      <w:pPr>
        <w:ind w:leftChars="304" w:left="638"/>
        <w:rPr>
          <w:rFonts w:ascii="Times New Roman" w:eastAsia="方正黑体_GBK" w:hAnsi="Times New Roman"/>
          <w:sz w:val="32"/>
          <w:szCs w:val="32"/>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rPr>
          <w:rFonts w:ascii="Times New Roman" w:hAnsi="Times New Roman"/>
        </w:rPr>
      </w:pPr>
    </w:p>
    <w:p>
      <w:pPr>
        <w:pStyle w:val="34"/>
        <w:spacing w:beforeLines="50" w:before="156" w:afterLines="50" w:after="156" w:line="360" w:lineRule="auto"/>
        <w:jc w:val="left"/>
        <w:rPr>
          <w:rFonts w:ascii="方正黑体_GBK" w:eastAsia="方正黑体_GBK" w:cs="宋体" w:hint="eastAsia"/>
          <w:bCs/>
          <w:sz w:val="32"/>
          <w:szCs w:val="32"/>
        </w:rPr>
      </w:pPr>
      <w:r>
        <w:rPr>
          <w:rFonts w:ascii="方正黑体_GBK" w:eastAsia="方正黑体_GBK" w:cs="宋体" w:hint="eastAsia"/>
          <w:bCs/>
          <w:sz w:val="32"/>
          <w:szCs w:val="32"/>
        </w:rPr>
        <w:t>附件1</w:t>
      </w:r>
    </w:p>
    <w:p>
      <w:pPr>
        <w:pStyle w:val="34"/>
        <w:spacing w:beforeLines="50" w:before="156" w:afterLines="50" w:after="156" w:line="360" w:lineRule="auto"/>
        <w:jc w:val="center"/>
        <w:rPr>
          <w:rFonts w:ascii="宋体" w:cs="宋体" w:hint="eastAsia"/>
          <w:bCs/>
          <w:sz w:val="32"/>
          <w:szCs w:val="32"/>
        </w:rPr>
      </w:pPr>
      <w:r>
        <w:rPr>
          <w:rFonts w:ascii="宋体" w:cs="宋体" w:hint="eastAsia"/>
          <w:bCs/>
          <w:sz w:val="32"/>
          <w:szCs w:val="32"/>
        </w:rPr>
        <w:t>《出入境货物包装检验申请单》</w:t>
      </w:r>
    </w:p>
    <w:p>
      <w:pPr>
        <w:pStyle w:val="34"/>
        <w:spacing w:beforeLines="50" w:before="156" w:afterLines="50" w:after="156" w:line="360" w:lineRule="auto"/>
        <w:jc w:val="center"/>
        <w:rPr>
          <w:rFonts w:ascii="宋体" w:cs="宋体"/>
          <w:bCs/>
          <w:sz w:val="32"/>
          <w:szCs w:val="32"/>
        </w:rPr>
      </w:pPr>
      <w:r>
        <w:rPr>
          <w:rFonts w:ascii="宋体" w:cs="宋体"/>
          <w:bCs/>
          <w:sz w:val="32"/>
          <w:szCs w:val="32"/>
        </w:rPr>
        <w:drawing>
          <wp:inline distT="0" distB="0" distL="0" distR="0">
            <wp:extent cx="4954904" cy="6974840"/>
            <wp:effectExtent l="0" t="0" r="0" b="0"/>
            <wp:docPr id="75" name="图片 76" descr="2254620001565078612036"/>
            <wp:cNvGraphicFramePr>
              <a:graphicFrameLocks noChangeAspect="1"/>
            </wp:cNvGraphicFramePr>
            <a:graphic>
              <a:graphicData uri="http://schemas.openxmlformats.org/drawingml/2006/picture">
                <pic:pic>
                  <pic:nvPicPr>
                    <pic:cNvPr id="77" name="图片 76 77"/>
                    <pic:cNvPicPr/>
                  </pic:nvPicPr>
                  <pic:blipFill>
                    <a:blip r:embed="rId19"/>
                    <a:stretch>
                      <a:fillRect/>
                    </a:stretch>
                  </pic:blipFill>
                  <pic:spPr>
                    <a:xfrm rot="0">
                      <a:off x="0" y="0"/>
                      <a:ext cx="4954904" cy="6974840"/>
                    </a:xfrm>
                    <a:prstGeom prst="rect"/>
                    <a:noFill/>
                    <a:ln w="9525" cmpd="sng" cap="flat">
                      <a:noFill/>
                      <a:prstDash val="solid"/>
                      <a:miter/>
                    </a:ln>
                  </pic:spPr>
                </pic:pic>
              </a:graphicData>
            </a:graphic>
          </wp:inline>
        </w:drawing>
      </w:r>
    </w:p>
    <w:p>
      <w:pPr>
        <w:pStyle w:val="34"/>
        <w:spacing w:beforeLines="50" w:before="156" w:afterLines="50" w:after="156" w:line="360" w:lineRule="auto"/>
        <w:jc w:val="center"/>
        <w:rPr>
          <w:rFonts w:ascii="宋体" w:cs="宋体" w:hint="eastAsia"/>
          <w:bCs/>
          <w:sz w:val="32"/>
          <w:szCs w:val="32"/>
        </w:rPr>
      </w:pPr>
    </w:p>
    <w:p>
      <w:pPr>
        <w:pStyle w:val="34"/>
      </w:pPr>
    </w:p>
    <w:p>
      <w:pPr>
        <w:rPr>
          <w:rFonts w:ascii="Times New Roman" w:hAnsi="Times New Roman"/>
        </w:rPr>
      </w:pPr>
    </w:p>
    <w:p>
      <w:pPr>
        <w:pStyle w:val="39"/>
        <w:spacing w:before="66" w:line="499" w:lineRule="auto"/>
        <w:ind w:left="0" w:right="-71"/>
        <w:rPr>
          <w:rFonts w:ascii="方正黑体_GBK" w:eastAsia="方正黑体_GBK" w:hint="eastAsia"/>
          <w:spacing w:val="-11"/>
          <w:sz w:val="32"/>
          <w:szCs w:val="32"/>
        </w:rPr>
      </w:pPr>
      <w:r>
        <w:rPr>
          <w:rFonts w:ascii="方正黑体_GBK" w:eastAsia="方正黑体_GBK" w:hint="eastAsia"/>
          <w:spacing w:val="-11"/>
          <w:sz w:val="32"/>
          <w:szCs w:val="32"/>
        </w:rPr>
        <w:t>附件</w:t>
      </w:r>
      <w:r>
        <w:rPr>
          <w:rFonts w:ascii="方正黑体_GBK" w:eastAsia="方正黑体_GBK"/>
          <w:spacing w:val="-11"/>
          <w:sz w:val="32"/>
          <w:szCs w:val="32"/>
        </w:rPr>
        <w:t>2</w:t>
      </w:r>
    </w:p>
    <w:p>
      <w:pPr>
        <w:pStyle w:val="39"/>
        <w:spacing w:before="66" w:line="499" w:lineRule="auto"/>
        <w:ind w:left="0" w:right="-71"/>
        <w:jc w:val="center"/>
        <w:rPr>
          <w:spacing w:val="-11"/>
          <w:sz w:val="44"/>
          <w:szCs w:val="44"/>
        </w:rPr>
      </w:pPr>
    </w:p>
    <w:p>
      <w:pPr>
        <w:pStyle w:val="39"/>
        <w:spacing w:before="66" w:line="499" w:lineRule="auto"/>
        <w:ind w:left="0" w:right="-71"/>
        <w:jc w:val="center"/>
        <w:rPr>
          <w:spacing w:val="-11"/>
          <w:sz w:val="44"/>
          <w:szCs w:val="44"/>
        </w:rPr>
      </w:pPr>
      <w:r>
        <w:rPr>
          <w:spacing w:val="-11"/>
          <w:sz w:val="44"/>
          <w:szCs w:val="44"/>
        </w:rPr>
        <w:t>出口危险货物生产企业符合性声明</w:t>
      </w:r>
    </w:p>
    <w:p>
      <w:pPr>
        <w:pStyle w:val="39"/>
        <w:spacing w:before="66" w:line="499" w:lineRule="auto"/>
        <w:ind w:left="0" w:right="-71"/>
        <w:jc w:val="center"/>
        <w:rPr>
          <w:sz w:val="20"/>
        </w:rPr>
      </w:pPr>
      <w:r>
        <w:rPr>
          <w:sz w:val="30"/>
        </w:rPr>
        <w:t>（格式范本）</w:t>
      </w:r>
    </w:p>
    <w:p>
      <w:pPr>
        <w:pStyle w:val="37"/>
        <w:spacing w:before="3"/>
        <w:rPr>
          <w:sz w:val="17"/>
        </w:rPr>
      </w:pPr>
    </w:p>
    <w:p>
      <w:pPr>
        <w:pStyle w:val="38"/>
        <w:spacing w:line="360" w:lineRule="auto"/>
        <w:ind w:leftChars="132" w:left="277" w:firstLineChars="150" w:firstLine="420"/>
        <w:rPr>
          <w:rFonts w:hint="eastAsia"/>
          <w:sz w:val="28"/>
          <w:szCs w:val="28"/>
        </w:rPr>
      </w:pPr>
      <w:r>
        <w:rPr>
          <w:rFonts w:hint="eastAsia"/>
          <w:sz w:val="28"/>
          <w:szCs w:val="28"/>
          <w:u w:val="single"/>
        </w:rPr>
        <w:t xml:space="preserve">   </w:t>
      </w:r>
      <w:r>
        <w:rPr>
          <w:sz w:val="28"/>
          <w:szCs w:val="28"/>
          <w:u w:val="single"/>
        </w:rPr>
        <w:t>（企业名称）</w:t>
      </w:r>
      <w:r>
        <w:rPr>
          <w:rFonts w:hint="eastAsia"/>
          <w:sz w:val="28"/>
          <w:szCs w:val="28"/>
          <w:u w:val="single"/>
        </w:rPr>
        <w:t xml:space="preserve">    </w:t>
      </w:r>
      <w:r>
        <w:rPr>
          <w:rFonts w:hint="eastAsia"/>
          <w:sz w:val="28"/>
          <w:szCs w:val="28"/>
        </w:rPr>
        <w:t>报检的</w:t>
      </w:r>
      <w:r>
        <w:rPr>
          <w:rFonts w:hint="eastAsia"/>
          <w:sz w:val="28"/>
          <w:szCs w:val="28"/>
          <w:u w:val="single"/>
        </w:rPr>
        <w:t xml:space="preserve">    </w:t>
      </w:r>
      <w:r>
        <w:rPr>
          <w:sz w:val="28"/>
          <w:szCs w:val="28"/>
          <w:u w:val="single"/>
        </w:rPr>
        <w:t>（产品名称）</w:t>
      </w:r>
      <w:r>
        <w:rPr>
          <w:rFonts w:hint="eastAsia"/>
          <w:sz w:val="28"/>
          <w:szCs w:val="28"/>
          <w:u w:val="single"/>
        </w:rPr>
        <w:t xml:space="preserve">      </w:t>
      </w:r>
      <w:r>
        <w:rPr>
          <w:rFonts w:hint="eastAsia"/>
          <w:sz w:val="28"/>
          <w:szCs w:val="28"/>
        </w:rPr>
        <w:t>正式</w:t>
      </w:r>
      <w:r>
        <w:rPr>
          <w:sz w:val="28"/>
          <w:szCs w:val="28"/>
        </w:rPr>
        <w:t>运输</w:t>
      </w:r>
      <w:r>
        <w:rPr>
          <w:rFonts w:hint="eastAsia"/>
          <w:sz w:val="28"/>
          <w:szCs w:val="28"/>
        </w:rPr>
        <w:t>名称：</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rFonts w:hint="eastAsia"/>
          <w:sz w:val="28"/>
          <w:szCs w:val="28"/>
        </w:rPr>
        <w:t xml:space="preserve"> ，联合国UN编号：</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rFonts w:hint="eastAsia"/>
          <w:sz w:val="28"/>
          <w:szCs w:val="28"/>
        </w:rPr>
        <w:t>，</w:t>
      </w:r>
      <w:r>
        <w:rPr>
          <w:sz w:val="28"/>
          <w:szCs w:val="28"/>
        </w:rPr>
        <w:t>危险类别：</w:t>
      </w:r>
      <w:r>
        <w:rPr>
          <w:sz w:val="28"/>
          <w:szCs w:val="28"/>
          <w:u w:val="single"/>
        </w:rPr>
        <w:t xml:space="preserve">       </w:t>
      </w:r>
      <w:r>
        <w:rPr>
          <w:sz w:val="28"/>
          <w:szCs w:val="28"/>
        </w:rPr>
        <w:t>包装类别：</w:t>
      </w:r>
      <w:r>
        <w:rPr>
          <w:rFonts w:hint="eastAsia"/>
          <w:sz w:val="28"/>
          <w:szCs w:val="28"/>
          <w:u w:val="single"/>
        </w:rPr>
        <w:t xml:space="preserve">     </w:t>
      </w:r>
      <w:r>
        <w:rPr>
          <w:sz w:val="28"/>
          <w:szCs w:val="28"/>
          <w:u w:val="single"/>
        </w:rPr>
        <w:t xml:space="preserve">  </w:t>
      </w:r>
      <w:r>
        <w:rPr>
          <w:rFonts w:hint="eastAsia"/>
          <w:sz w:val="28"/>
          <w:szCs w:val="28"/>
          <w:u w:val="single"/>
        </w:rPr>
        <w:t xml:space="preserve"> </w:t>
      </w:r>
      <w:r>
        <w:rPr>
          <w:sz w:val="28"/>
          <w:szCs w:val="28"/>
        </w:rPr>
        <w:t>，</w:t>
      </w:r>
      <w:r>
        <w:rPr>
          <w:rFonts w:hint="eastAsia"/>
          <w:sz w:val="28"/>
          <w:szCs w:val="28"/>
        </w:rPr>
        <w:t xml:space="preserve"> </w:t>
      </w:r>
      <w:r>
        <w:rPr>
          <w:sz w:val="28"/>
          <w:szCs w:val="28"/>
        </w:rPr>
        <w:t>共</w:t>
      </w:r>
      <w:r>
        <w:rPr>
          <w:rFonts w:hint="eastAsia"/>
          <w:sz w:val="28"/>
          <w:szCs w:val="28"/>
          <w:u w:val="single"/>
        </w:rPr>
        <w:t xml:space="preserve">       </w:t>
      </w:r>
      <w:r>
        <w:rPr>
          <w:sz w:val="28"/>
          <w:szCs w:val="28"/>
        </w:rPr>
        <w:t>件</w:t>
      </w:r>
      <w:r>
        <w:rPr>
          <w:sz w:val="28"/>
          <w:szCs w:val="28"/>
          <w:u w:val="single"/>
        </w:rPr>
        <w:t xml:space="preserve">       </w:t>
      </w:r>
      <w:r>
        <w:rPr>
          <w:sz w:val="28"/>
          <w:szCs w:val="28"/>
        </w:rPr>
        <w:t>千克</w:t>
      </w:r>
      <w:r>
        <w:rPr>
          <w:rFonts w:hint="eastAsia"/>
          <w:sz w:val="28"/>
          <w:szCs w:val="28"/>
        </w:rPr>
        <w:t>，包装UN标记</w:t>
      </w:r>
      <w:r>
        <w:rPr>
          <w:rFonts w:hint="eastAsia"/>
          <w:sz w:val="28"/>
          <w:szCs w:val="28"/>
          <w:u w:val="single"/>
        </w:rPr>
        <w:t xml:space="preserve">                 </w:t>
      </w:r>
      <w:r>
        <w:rPr>
          <w:rFonts w:hint="eastAsia"/>
          <w:sz w:val="28"/>
          <w:szCs w:val="28"/>
        </w:rPr>
        <w:t>，</w:t>
      </w:r>
      <w:r>
        <w:rPr>
          <w:sz w:val="28"/>
          <w:szCs w:val="28"/>
          <w:u w:val="single"/>
        </w:rPr>
        <w:t xml:space="preserve">   （运输方式）</w:t>
      </w:r>
      <w:r>
        <w:rPr>
          <w:rFonts w:hint="eastAsia"/>
          <w:sz w:val="28"/>
          <w:szCs w:val="28"/>
        </w:rPr>
        <w:t>出口至</w:t>
      </w:r>
      <w:r>
        <w:rPr>
          <w:rFonts w:hint="eastAsia"/>
          <w:sz w:val="28"/>
          <w:szCs w:val="28"/>
          <w:u w:val="single"/>
        </w:rPr>
        <w:t xml:space="preserve">       </w:t>
      </w:r>
      <w:r>
        <w:rPr>
          <w:rFonts w:hint="eastAsia"/>
          <w:sz w:val="28"/>
          <w:szCs w:val="28"/>
        </w:rPr>
        <w:t xml:space="preserve"> </w:t>
      </w:r>
      <w:r>
        <w:rPr>
          <w:sz w:val="28"/>
          <w:szCs w:val="28"/>
        </w:rPr>
        <w:t>。</w:t>
      </w:r>
    </w:p>
    <w:p>
      <w:pPr>
        <w:pStyle w:val="39"/>
        <w:tabs>
          <w:tab w:val="left" w:pos="1116"/>
          <w:tab w:val="left" w:pos="3157"/>
          <w:tab w:val="left" w:pos="4357"/>
          <w:tab w:val="left" w:pos="6277"/>
          <w:tab w:val="left" w:pos="8104"/>
        </w:tabs>
        <w:spacing w:beforeLines="50" w:before="156" w:afterLines="50" w:after="156" w:line="360" w:lineRule="auto"/>
        <w:ind w:left="397" w:firstLineChars="200" w:firstLine="560"/>
        <w:rPr>
          <w:sz w:val="28"/>
          <w:szCs w:val="28"/>
        </w:rPr>
      </w:pPr>
      <w:r>
        <w:rPr>
          <w:sz w:val="28"/>
          <w:szCs w:val="28"/>
        </w:rPr>
        <w:t>以上该批危险货物包装容器已严格按照</w:t>
      </w:r>
      <w:r>
        <w:rPr>
          <w:rFonts w:hint="eastAsia"/>
          <w:sz w:val="28"/>
          <w:szCs w:val="28"/>
        </w:rPr>
        <w:t>标准</w:t>
      </w:r>
      <w:r>
        <w:rPr>
          <w:spacing w:val="-2"/>
          <w:sz w:val="28"/>
          <w:szCs w:val="28"/>
        </w:rPr>
        <w:t>要求进行使用鉴定，经自我检验</w:t>
      </w:r>
      <w:r>
        <w:rPr>
          <w:spacing w:val="-1"/>
          <w:sz w:val="28"/>
          <w:szCs w:val="28"/>
        </w:rPr>
        <w:t>符合联合国《关于危险货物运输的建议书 规章范本》及相关运输方式的国际</w:t>
      </w:r>
      <w:r>
        <w:rPr>
          <w:sz w:val="28"/>
          <w:szCs w:val="28"/>
        </w:rPr>
        <w:t>技术规则要求。</w:t>
      </w:r>
    </w:p>
    <w:p>
      <w:pPr>
        <w:pStyle w:val="37"/>
        <w:spacing w:before="9"/>
      </w:pPr>
    </w:p>
    <w:p>
      <w:pPr>
        <w:pStyle w:val="39"/>
        <w:tabs>
          <w:tab w:val="left" w:pos="1116"/>
          <w:tab w:val="left" w:pos="3157"/>
          <w:tab w:val="left" w:pos="4357"/>
          <w:tab w:val="left" w:pos="6277"/>
          <w:tab w:val="left" w:pos="8104"/>
        </w:tabs>
        <w:spacing w:beforeLines="50" w:before="156" w:afterLines="50" w:after="156" w:line="360" w:lineRule="auto"/>
        <w:ind w:left="397" w:firstLineChars="200" w:firstLine="560"/>
        <w:rPr>
          <w:sz w:val="28"/>
          <w:szCs w:val="28"/>
        </w:rPr>
      </w:pPr>
      <w:r>
        <w:rPr>
          <w:sz w:val="28"/>
          <w:szCs w:val="28"/>
        </w:rPr>
        <w:t>上述内容真实无误，本企业对以上声明愿意承担相应的法律责任。特此声明。</w:t>
      </w:r>
    </w:p>
    <w:p>
      <w:pPr>
        <w:pStyle w:val="39"/>
        <w:tabs>
          <w:tab w:val="left" w:pos="1116"/>
          <w:tab w:val="left" w:pos="3157"/>
          <w:tab w:val="left" w:pos="4357"/>
          <w:tab w:val="left" w:pos="6277"/>
          <w:tab w:val="left" w:pos="8104"/>
        </w:tabs>
        <w:spacing w:beforeLines="50" w:before="156" w:afterLines="50" w:after="156" w:line="360" w:lineRule="auto"/>
        <w:ind w:left="397" w:firstLineChars="200" w:firstLine="560"/>
        <w:rPr>
          <w:sz w:val="28"/>
          <w:szCs w:val="28"/>
        </w:rPr>
      </w:pPr>
    </w:p>
    <w:p>
      <w:pPr>
        <w:pStyle w:val="39"/>
        <w:tabs>
          <w:tab w:val="left" w:pos="1116"/>
          <w:tab w:val="left" w:pos="3157"/>
          <w:tab w:val="left" w:pos="4357"/>
          <w:tab w:val="left" w:pos="6277"/>
          <w:tab w:val="left" w:pos="8104"/>
        </w:tabs>
        <w:spacing w:beforeLines="50" w:before="156" w:afterLines="50" w:after="156" w:line="360" w:lineRule="auto"/>
        <w:rPr>
          <w:sz w:val="28"/>
          <w:szCs w:val="28"/>
        </w:rPr>
      </w:pPr>
      <w:r>
        <w:rPr>
          <w:rFonts w:hint="eastAsia"/>
          <w:sz w:val="28"/>
          <w:szCs w:val="28"/>
        </w:rPr>
        <w:t xml:space="preserve">                           </w:t>
      </w:r>
      <w:r>
        <w:rPr>
          <w:sz w:val="28"/>
          <w:szCs w:val="28"/>
        </w:rPr>
        <w:t xml:space="preserve">法定代表人或其授权人（签字）： </w:t>
      </w:r>
    </w:p>
    <w:p>
      <w:pPr>
        <w:pStyle w:val="39"/>
        <w:tabs>
          <w:tab w:val="left" w:pos="1116"/>
          <w:tab w:val="left" w:pos="3157"/>
          <w:tab w:val="left" w:pos="4357"/>
          <w:tab w:val="left" w:pos="6277"/>
          <w:tab w:val="left" w:pos="8104"/>
        </w:tabs>
        <w:spacing w:beforeLines="50" w:before="156" w:afterLines="50" w:after="156" w:line="360" w:lineRule="auto"/>
        <w:rPr>
          <w:sz w:val="28"/>
          <w:szCs w:val="28"/>
        </w:rPr>
      </w:pPr>
      <w:r>
        <w:rPr>
          <w:rFonts w:hint="eastAsia"/>
          <w:sz w:val="28"/>
          <w:szCs w:val="28"/>
        </w:rPr>
        <w:t xml:space="preserve">                           </w:t>
      </w:r>
      <w:r>
        <w:rPr>
          <w:sz w:val="28"/>
          <w:szCs w:val="28"/>
        </w:rPr>
        <w:t>企业 （盖章）：</w:t>
      </w:r>
    </w:p>
    <w:p>
      <w:pPr>
        <w:pStyle w:val="40"/>
        <w:spacing w:beforeLines="50" w:before="156" w:afterLines="50" w:after="156" w:line="360" w:lineRule="auto"/>
        <w:jc w:val="center"/>
        <w:rPr>
          <w:rFonts w:hint="eastAsia"/>
          <w:sz w:val="28"/>
          <w:szCs w:val="28"/>
        </w:rPr>
      </w:pPr>
    </w:p>
    <w:p>
      <w:pPr>
        <w:pStyle w:val="40"/>
        <w:spacing w:beforeLines="50" w:before="156" w:afterLines="50" w:after="156" w:line="360" w:lineRule="auto"/>
        <w:jc w:val="center"/>
        <w:rPr>
          <w:rFonts w:ascii="宋体" w:cs="宋体" w:hint="eastAsia"/>
          <w:bCs/>
          <w:sz w:val="32"/>
          <w:szCs w:val="32"/>
        </w:rPr>
      </w:pPr>
      <w:r>
        <w:rPr>
          <w:rFonts w:hint="eastAsia"/>
          <w:sz w:val="28"/>
          <w:szCs w:val="28"/>
        </w:rPr>
        <w:t xml:space="preserve">                                  </w:t>
      </w:r>
      <w:r>
        <w:rPr>
          <w:sz w:val="28"/>
          <w:szCs w:val="28"/>
        </w:rPr>
        <w:t xml:space="preserve">年   </w:t>
      </w:r>
      <w:r>
        <w:rPr>
          <w:rFonts w:hint="eastAsia"/>
          <w:sz w:val="28"/>
          <w:szCs w:val="28"/>
        </w:rPr>
        <w:t xml:space="preserve"> </w:t>
      </w:r>
      <w:r>
        <w:rPr>
          <w:sz w:val="28"/>
          <w:szCs w:val="28"/>
        </w:rPr>
        <w:t>月</w:t>
      </w:r>
      <w:r>
        <w:rPr>
          <w:rFonts w:hint="eastAsia"/>
          <w:sz w:val="28"/>
          <w:szCs w:val="28"/>
        </w:rPr>
        <w:t xml:space="preserve">   </w:t>
      </w:r>
      <w:r>
        <w:rPr>
          <w:sz w:val="28"/>
          <w:szCs w:val="28"/>
        </w:rPr>
        <w:t>日</w:t>
      </w:r>
    </w:p>
    <w:p>
      <w:pPr>
        <w:rPr>
          <w:rFonts w:ascii="Times New Roman" w:hAnsi="Times New Roman"/>
        </w:rPr>
      </w:pPr>
    </w:p>
    <w:p>
      <w:pPr>
        <w:pStyle w:val="35"/>
        <w:rPr>
          <w:rFonts w:ascii="方正黑体_GBK" w:eastAsia="方正黑体_GBK" w:hint="eastAsia"/>
          <w:sz w:val="32"/>
          <w:szCs w:val="32"/>
        </w:rPr>
      </w:pPr>
      <w:r>
        <w:rPr>
          <w:rFonts w:ascii="方正黑体_GBK" w:eastAsia="方正黑体_GBK" w:hint="eastAsia"/>
          <w:sz w:val="32"/>
          <w:szCs w:val="32"/>
        </w:rPr>
        <w:t>附件3</w:t>
      </w:r>
    </w:p>
    <w:p>
      <w:pPr>
        <w:pStyle w:val="28"/>
        <w:widowControl/>
        <w:autoSpaceDN w:val="0"/>
        <w:spacing w:line="0" w:lineRule="atLeast"/>
        <w:jc w:val="center"/>
        <w:rPr>
          <w:rFonts w:ascii="方正黑体_GBK" w:eastAsia="方正黑体_GBK" w:cs="宋体" w:hint="eastAsia"/>
          <w:kern w:val="0"/>
          <w:sz w:val="36"/>
          <w:szCs w:val="36"/>
        </w:rPr>
      </w:pPr>
      <w:r>
        <w:rPr>
          <w:rFonts w:ascii="方正黑体_GBK" w:eastAsia="方正黑体_GBK" w:cs="宋体" w:hint="eastAsia"/>
          <w:kern w:val="0"/>
          <w:sz w:val="36"/>
          <w:szCs w:val="36"/>
        </w:rPr>
        <w:t>舱单备案登记表</w:t>
      </w:r>
    </w:p>
    <w:p>
      <w:pPr>
        <w:pStyle w:val="28"/>
        <w:widowControl/>
        <w:autoSpaceDN w:val="0"/>
        <w:spacing w:line="0" w:lineRule="atLeast"/>
        <w:jc w:val="center"/>
        <w:rPr>
          <w:rFonts w:ascii="宋体" w:hint="eastAsia"/>
          <w:kern w:val="0"/>
        </w:rPr>
      </w:pPr>
      <w:r>
        <w:rPr>
          <w:rFonts w:ascii="方正黑体_GBK" w:eastAsia="方正黑体_GBK" w:hint="eastAsia"/>
          <w:kern w:val="0"/>
        </w:rPr>
        <w:t xml:space="preserve">                                         海关编号：□□□□□□□□□□□□</w:t>
      </w:r>
      <w:r>
        <w:rPr>
          <w:rFonts w:ascii="宋体" w:hint="eastAsia"/>
          <w:kern w:val="0"/>
        </w:rPr>
        <w:t xml:space="preserve"> </w:t>
      </w:r>
    </w:p>
    <w:tbl>
      <w:tblPr>
        <w:jc w:val="left"/>
        <w:tblInd w:w="-58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260"/>
        <w:gridCol w:w="1980"/>
        <w:gridCol w:w="1420"/>
        <w:gridCol w:w="1160"/>
        <w:gridCol w:w="1080"/>
        <w:gridCol w:w="3180"/>
      </w:tblGrid>
      <w:tr>
        <w:trPr>
          <w:trHeight w:val="345"/>
        </w:trPr>
        <w:tc>
          <w:tcPr>
            <w:tcW w:w="1260" w:type="dxa"/>
            <w:vMerge w:val="restart"/>
            <w:tcBorders>
              <w:top w:val="double" w:sz="6" w:space="0" w:color="auto"/>
              <w:left w:val="double" w:sz="6" w:space="0" w:color="auto"/>
              <w:bottom w:val="single" w:sz="12" w:space="0" w:color="000000"/>
              <w:right w:val="single" w:sz="12" w:space="0" w:color="auto"/>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单位全称</w:t>
            </w:r>
          </w:p>
        </w:tc>
        <w:tc>
          <w:tcPr>
            <w:tcW w:w="3400" w:type="dxa"/>
            <w:gridSpan w:val="2"/>
            <w:tcBorders>
              <w:top w:val="double" w:sz="6" w:space="0" w:color="auto"/>
              <w:left w:val="nil"/>
              <w:bottom w:val="single" w:sz="8" w:space="0" w:color="auto"/>
              <w:right w:val="single" w:sz="8"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（中文）</w:t>
            </w:r>
          </w:p>
        </w:tc>
        <w:tc>
          <w:tcPr>
            <w:tcW w:w="1160" w:type="dxa"/>
            <w:vMerge w:val="restart"/>
            <w:tcBorders>
              <w:top w:val="double" w:sz="6" w:space="0" w:color="auto"/>
              <w:left w:val="single" w:sz="8" w:space="0" w:color="auto"/>
              <w:bottom w:val="single" w:sz="12" w:space="0" w:color="000000"/>
              <w:right w:val="single" w:sz="8" w:space="0" w:color="000000"/>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简称</w:t>
            </w:r>
          </w:p>
        </w:tc>
        <w:tc>
          <w:tcPr>
            <w:tcW w:w="4260" w:type="dxa"/>
            <w:gridSpan w:val="2"/>
            <w:tcBorders>
              <w:top w:val="double" w:sz="6" w:space="0" w:color="auto"/>
              <w:left w:val="nil"/>
              <w:bottom w:val="single" w:sz="8" w:space="0" w:color="auto"/>
              <w:right w:val="double" w:sz="6" w:space="0" w:color="000000"/>
            </w:tcBorders>
            <w:vAlign w:val="center"/>
          </w:tcPr>
          <w:p>
            <w:pPr>
              <w:pStyle w:val="28"/>
              <w:widowControl/>
              <w:jc w:val="left"/>
              <w:rPr>
                <w:rFonts w:ascii="宋体" w:cs="宋体" w:hint="eastAsia"/>
                <w:kern w:val="0"/>
                <w:sz w:val="24"/>
              </w:rPr>
            </w:pPr>
            <w:r>
              <w:rPr>
                <w:rFonts w:ascii="宋体" w:cs="宋体" w:hint="eastAsia"/>
                <w:kern w:val="0"/>
                <w:sz w:val="24"/>
              </w:rPr>
              <w:t>　</w:t>
            </w:r>
          </w:p>
        </w:tc>
      </w:tr>
      <w:tr>
        <w:trPr>
          <w:trHeight w:val="330"/>
        </w:trPr>
        <w:tc>
          <w:tcPr>
            <w:tcW w:w="1260" w:type="dxa"/>
            <w:vMerge/>
            <w:tcBorders>
              <w:top w:val="double" w:sz="6" w:space="0" w:color="auto"/>
              <w:left w:val="double" w:sz="6" w:space="0" w:color="auto"/>
              <w:bottom w:val="single" w:sz="12" w:space="0" w:color="000000"/>
              <w:right w:val="single" w:sz="12" w:space="0" w:color="auto"/>
            </w:tcBorders>
            <w:vAlign w:val="center"/>
          </w:tcPr>
          <w:p/>
        </w:tc>
        <w:tc>
          <w:tcPr>
            <w:tcW w:w="3400" w:type="dxa"/>
            <w:gridSpan w:val="2"/>
            <w:tcBorders>
              <w:top w:val="single" w:sz="8" w:space="0" w:color="auto"/>
              <w:left w:val="nil"/>
              <w:bottom w:val="single" w:sz="12" w:space="0" w:color="auto"/>
              <w:right w:val="single" w:sz="8"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（英文）</w:t>
            </w:r>
          </w:p>
        </w:tc>
        <w:tc>
          <w:tcPr>
            <w:tcW w:w="1160" w:type="dxa"/>
            <w:vMerge/>
            <w:tcBorders>
              <w:top w:val="double" w:sz="6" w:space="0" w:color="auto"/>
              <w:left w:val="single" w:sz="8" w:space="0" w:color="auto"/>
              <w:bottom w:val="single" w:sz="12" w:space="0" w:color="000000"/>
              <w:right w:val="single" w:sz="8" w:space="0" w:color="000000"/>
            </w:tcBorders>
            <w:vAlign w:val="center"/>
          </w:tcPr>
          <w:p/>
        </w:tc>
        <w:tc>
          <w:tcPr>
            <w:tcW w:w="4260" w:type="dxa"/>
            <w:gridSpan w:val="2"/>
            <w:tcBorders>
              <w:top w:val="single" w:sz="8" w:space="0" w:color="auto"/>
              <w:left w:val="nil"/>
              <w:bottom w:val="single" w:sz="12" w:space="0" w:color="auto"/>
              <w:right w:val="double" w:sz="6" w:space="0" w:color="000000"/>
            </w:tcBorders>
            <w:vAlign w:val="center"/>
          </w:tcPr>
          <w:p>
            <w:pPr>
              <w:pStyle w:val="28"/>
              <w:widowControl/>
              <w:jc w:val="left"/>
              <w:rPr>
                <w:rFonts w:ascii="宋体" w:cs="宋体" w:hint="eastAsia"/>
                <w:kern w:val="0"/>
                <w:sz w:val="24"/>
              </w:rPr>
            </w:pPr>
            <w:r>
              <w:rPr>
                <w:rFonts w:ascii="宋体" w:cs="宋体" w:hint="eastAsia"/>
                <w:kern w:val="0"/>
                <w:sz w:val="24"/>
              </w:rPr>
              <w:t>　</w:t>
            </w:r>
          </w:p>
        </w:tc>
      </w:tr>
      <w:tr>
        <w:trPr>
          <w:trHeight w:val="630"/>
        </w:trPr>
        <w:tc>
          <w:tcPr>
            <w:tcW w:w="1260" w:type="dxa"/>
            <w:tcBorders>
              <w:top w:val="nil"/>
              <w:left w:val="double" w:sz="6" w:space="0" w:color="auto"/>
              <w:bottom w:val="single" w:sz="12" w:space="0" w:color="auto"/>
              <w:right w:val="single" w:sz="12" w:space="0" w:color="auto"/>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备案类型</w:t>
            </w:r>
          </w:p>
        </w:tc>
        <w:tc>
          <w:tcPr>
            <w:tcW w:w="8820" w:type="dxa"/>
            <w:gridSpan w:val="5"/>
            <w:tcBorders>
              <w:top w:val="single" w:sz="12" w:space="0" w:color="auto"/>
              <w:left w:val="nil"/>
              <w:bottom w:val="single" w:sz="12" w:space="0" w:color="auto"/>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w:t>
            </w:r>
            <w:r>
              <w:rPr>
                <w:rFonts w:ascii="宋体" w:cs="宋体" w:hint="eastAsia"/>
                <w:kern w:val="0"/>
                <w:sz w:val="24"/>
              </w:rPr>
              <w:t xml:space="preserve"> </w:t>
            </w:r>
            <w:r>
              <w:rPr>
                <w:rFonts w:ascii="方正黑体_GBK" w:eastAsia="方正黑体_GBK" w:cs="宋体" w:hint="eastAsia"/>
                <w:kern w:val="0"/>
                <w:sz w:val="24"/>
              </w:rPr>
              <w:t>舱单传输人</w:t>
            </w:r>
            <w:r>
              <w:rPr>
                <w:rFonts w:ascii="宋体" w:cs="宋体" w:hint="eastAsia"/>
                <w:kern w:val="0"/>
                <w:sz w:val="24"/>
              </w:rPr>
              <w:t xml:space="preserve">          </w:t>
            </w:r>
            <w:r>
              <w:rPr>
                <w:rFonts w:ascii="方正黑体_GBK" w:eastAsia="方正黑体_GBK" w:cs="宋体" w:hint="eastAsia"/>
                <w:kern w:val="0"/>
                <w:sz w:val="24"/>
              </w:rPr>
              <w:t>□理货报告提交人</w:t>
            </w:r>
            <w:r>
              <w:rPr>
                <w:rFonts w:ascii="宋体" w:cs="宋体" w:hint="eastAsia"/>
                <w:kern w:val="0"/>
                <w:sz w:val="24"/>
              </w:rPr>
              <w:t xml:space="preserve">          </w:t>
            </w:r>
            <w:r>
              <w:rPr>
                <w:rFonts w:ascii="方正黑体_GBK" w:eastAsia="方正黑体_GBK" w:cs="宋体" w:hint="eastAsia"/>
                <w:kern w:val="0"/>
                <w:sz w:val="24"/>
              </w:rPr>
              <w:t>□</w:t>
            </w:r>
            <w:r>
              <w:rPr>
                <w:rFonts w:ascii="宋体" w:cs="宋体" w:hint="eastAsia"/>
                <w:kern w:val="0"/>
                <w:sz w:val="24"/>
              </w:rPr>
              <w:t xml:space="preserve"> </w:t>
            </w:r>
            <w:r>
              <w:rPr>
                <w:rFonts w:ascii="方正黑体_GBK" w:eastAsia="方正黑体_GBK" w:cs="宋体" w:hint="eastAsia"/>
                <w:kern w:val="0"/>
                <w:sz w:val="24"/>
              </w:rPr>
              <w:t>运抵报告提交人</w:t>
            </w:r>
          </w:p>
        </w:tc>
      </w:tr>
      <w:tr>
        <w:trPr>
          <w:trHeight w:val="559"/>
        </w:trPr>
        <w:tc>
          <w:tcPr>
            <w:tcW w:w="1260" w:type="dxa"/>
            <w:vMerge w:val="restart"/>
            <w:tcBorders>
              <w:top w:val="nil"/>
              <w:left w:val="double" w:sz="6" w:space="0" w:color="auto"/>
              <w:bottom w:val="single" w:sz="8" w:space="0" w:color="000000"/>
              <w:right w:val="single" w:sz="12" w:space="0" w:color="auto"/>
            </w:tcBorders>
            <w:textDirection w:val="tbRlV"/>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单位类型</w:t>
            </w:r>
          </w:p>
        </w:tc>
        <w:tc>
          <w:tcPr>
            <w:tcW w:w="8820" w:type="dxa"/>
            <w:gridSpan w:val="5"/>
            <w:tcBorders>
              <w:top w:val="single" w:sz="12" w:space="0" w:color="auto"/>
              <w:left w:val="nil"/>
              <w:bottom w:val="nil"/>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□进出境运输工具负责人或其代理人    □ 理货公司         □ 疏港分流运抵</w:t>
            </w:r>
          </w:p>
        </w:tc>
      </w:tr>
      <w:tr>
        <w:trPr>
          <w:trHeight w:val="559"/>
        </w:trPr>
        <w:tc>
          <w:tcPr>
            <w:tcW w:w="1260" w:type="dxa"/>
            <w:vMerge/>
            <w:tcBorders>
              <w:top w:val="nil"/>
              <w:left w:val="double" w:sz="6" w:space="0" w:color="auto"/>
              <w:bottom w:val="single" w:sz="8" w:space="0" w:color="000000"/>
              <w:right w:val="single" w:sz="12" w:space="0" w:color="auto"/>
            </w:tcBorders>
            <w:vAlign w:val="center"/>
          </w:tcPr>
          <w:p/>
        </w:tc>
        <w:tc>
          <w:tcPr>
            <w:tcW w:w="8820" w:type="dxa"/>
            <w:gridSpan w:val="5"/>
            <w:tcBorders>
              <w:top w:val="nil"/>
              <w:left w:val="nil"/>
              <w:bottom w:val="nil"/>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□相关主管部门批准营运资格企业      □ 监管作业场所经营人   □ 分拨运抵</w:t>
            </w:r>
          </w:p>
        </w:tc>
      </w:tr>
      <w:tr>
        <w:trPr>
          <w:trHeight w:val="559"/>
        </w:trPr>
        <w:tc>
          <w:tcPr>
            <w:tcW w:w="1260" w:type="dxa"/>
            <w:vMerge/>
            <w:tcBorders>
              <w:top w:val="nil"/>
              <w:left w:val="double" w:sz="6" w:space="0" w:color="auto"/>
              <w:bottom w:val="single" w:sz="8" w:space="0" w:color="000000"/>
              <w:right w:val="single" w:sz="12" w:space="0" w:color="auto"/>
            </w:tcBorders>
            <w:vAlign w:val="center"/>
          </w:tcPr>
          <w:p/>
        </w:tc>
        <w:tc>
          <w:tcPr>
            <w:tcW w:w="8820" w:type="dxa"/>
            <w:gridSpan w:val="5"/>
            <w:tcBorders>
              <w:top w:val="nil"/>
              <w:left w:val="nil"/>
              <w:bottom w:val="single" w:sz="12" w:space="0" w:color="auto"/>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□其他签发提（运）单资格企业        □ 其他</w:t>
            </w:r>
          </w:p>
        </w:tc>
      </w:tr>
      <w:tr>
        <w:trPr>
          <w:trHeight w:val="559"/>
        </w:trPr>
        <w:tc>
          <w:tcPr>
            <w:tcW w:w="1260" w:type="dxa"/>
            <w:vMerge w:val="restart"/>
            <w:tcBorders>
              <w:top w:val="nil"/>
              <w:left w:val="double" w:sz="6" w:space="0" w:color="auto"/>
              <w:bottom w:val="single" w:sz="12" w:space="0" w:color="000000"/>
              <w:right w:val="single" w:sz="12" w:space="0" w:color="auto"/>
            </w:tcBorders>
            <w:textDirection w:val="tbRlV"/>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传输类型</w:t>
            </w:r>
          </w:p>
        </w:tc>
        <w:tc>
          <w:tcPr>
            <w:tcW w:w="8820" w:type="dxa"/>
            <w:gridSpan w:val="5"/>
            <w:tcBorders>
              <w:top w:val="single" w:sz="12" w:space="0" w:color="auto"/>
              <w:left w:val="nil"/>
              <w:bottom w:val="nil"/>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w:t>
            </w:r>
            <w:r>
              <w:rPr>
                <w:rFonts w:ascii="宋体" w:cs="宋体" w:hint="eastAsia"/>
                <w:kern w:val="0"/>
                <w:sz w:val="24"/>
              </w:rPr>
              <w:t xml:space="preserve"> </w:t>
            </w:r>
            <w:r>
              <w:rPr>
                <w:rFonts w:ascii="方正黑体_GBK" w:eastAsia="方正黑体_GBK" w:cs="宋体" w:hint="eastAsia"/>
                <w:kern w:val="0"/>
                <w:sz w:val="24"/>
              </w:rPr>
              <w:t>总提（运）单</w:t>
            </w:r>
            <w:r>
              <w:rPr>
                <w:rFonts w:ascii="宋体" w:cs="宋体" w:hint="eastAsia"/>
                <w:kern w:val="0"/>
                <w:sz w:val="24"/>
              </w:rPr>
              <w:t xml:space="preserve">       </w:t>
            </w:r>
            <w:r>
              <w:rPr>
                <w:rFonts w:ascii="方正黑体_GBK" w:eastAsia="方正黑体_GBK" w:cs="宋体" w:hint="eastAsia"/>
                <w:kern w:val="0"/>
                <w:sz w:val="24"/>
              </w:rPr>
              <w:t>□原始舱单</w:t>
            </w:r>
            <w:r>
              <w:rPr>
                <w:rFonts w:ascii="宋体" w:cs="宋体" w:hint="eastAsia"/>
                <w:kern w:val="0"/>
                <w:sz w:val="24"/>
              </w:rPr>
              <w:t xml:space="preserve">        </w:t>
            </w:r>
            <w:r>
              <w:rPr>
                <w:rFonts w:ascii="方正黑体_GBK" w:eastAsia="方正黑体_GBK" w:cs="宋体" w:hint="eastAsia"/>
                <w:kern w:val="0"/>
                <w:sz w:val="24"/>
              </w:rPr>
              <w:t>□运输工具理货报告</w:t>
            </w:r>
            <w:r>
              <w:rPr>
                <w:rFonts w:ascii="宋体" w:cs="宋体" w:hint="eastAsia"/>
                <w:kern w:val="0"/>
                <w:sz w:val="24"/>
              </w:rPr>
              <w:t xml:space="preserve"> </w:t>
            </w:r>
          </w:p>
        </w:tc>
      </w:tr>
      <w:tr>
        <w:trPr>
          <w:trHeight w:val="559"/>
        </w:trPr>
        <w:tc>
          <w:tcPr>
            <w:tcW w:w="1260" w:type="dxa"/>
            <w:vMerge/>
            <w:tcBorders>
              <w:top w:val="nil"/>
              <w:left w:val="double" w:sz="6" w:space="0" w:color="auto"/>
              <w:bottom w:val="single" w:sz="12" w:space="0" w:color="000000"/>
              <w:right w:val="single" w:sz="12" w:space="0" w:color="auto"/>
            </w:tcBorders>
            <w:vAlign w:val="center"/>
          </w:tcPr>
          <w:p/>
        </w:tc>
        <w:tc>
          <w:tcPr>
            <w:tcW w:w="8820" w:type="dxa"/>
            <w:gridSpan w:val="5"/>
            <w:tcBorders>
              <w:top w:val="nil"/>
              <w:left w:val="nil"/>
              <w:bottom w:val="nil"/>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w:t>
            </w:r>
            <w:r>
              <w:rPr>
                <w:rFonts w:ascii="宋体" w:cs="宋体" w:hint="eastAsia"/>
                <w:kern w:val="0"/>
                <w:sz w:val="24"/>
              </w:rPr>
              <w:t xml:space="preserve"> </w:t>
            </w:r>
            <w:r>
              <w:rPr>
                <w:rFonts w:ascii="方正黑体_GBK" w:eastAsia="方正黑体_GBK" w:cs="宋体" w:hint="eastAsia"/>
                <w:kern w:val="0"/>
                <w:sz w:val="24"/>
              </w:rPr>
              <w:t>分提（运）单</w:t>
            </w:r>
            <w:r>
              <w:rPr>
                <w:rFonts w:ascii="宋体" w:cs="宋体" w:hint="eastAsia"/>
                <w:kern w:val="0"/>
                <w:sz w:val="24"/>
              </w:rPr>
              <w:t xml:space="preserve">       </w:t>
            </w:r>
            <w:r>
              <w:rPr>
                <w:rFonts w:ascii="方正黑体_GBK" w:eastAsia="方正黑体_GBK" w:cs="宋体" w:hint="eastAsia"/>
                <w:kern w:val="0"/>
                <w:sz w:val="24"/>
              </w:rPr>
              <w:t>□预配舱单</w:t>
            </w:r>
            <w:r>
              <w:rPr>
                <w:rFonts w:ascii="宋体" w:cs="宋体" w:hint="eastAsia"/>
                <w:kern w:val="0"/>
                <w:sz w:val="24"/>
              </w:rPr>
              <w:t xml:space="preserve">        </w:t>
            </w:r>
            <w:r>
              <w:rPr>
                <w:rFonts w:ascii="方正黑体_GBK" w:eastAsia="方正黑体_GBK" w:cs="宋体" w:hint="eastAsia"/>
                <w:kern w:val="0"/>
                <w:sz w:val="24"/>
              </w:rPr>
              <w:t>□拼箱理货报告</w:t>
            </w:r>
            <w:r>
              <w:rPr>
                <w:rFonts w:ascii="宋体" w:cs="宋体" w:hint="eastAsia"/>
                <w:kern w:val="0"/>
                <w:sz w:val="24"/>
              </w:rPr>
              <w:t xml:space="preserve">      </w:t>
            </w:r>
          </w:p>
        </w:tc>
      </w:tr>
      <w:tr>
        <w:trPr>
          <w:trHeight w:val="559"/>
        </w:trPr>
        <w:tc>
          <w:tcPr>
            <w:tcW w:w="1260" w:type="dxa"/>
            <w:vMerge/>
            <w:tcBorders>
              <w:top w:val="nil"/>
              <w:left w:val="double" w:sz="6" w:space="0" w:color="auto"/>
              <w:bottom w:val="single" w:sz="12" w:space="0" w:color="000000"/>
              <w:right w:val="single" w:sz="12" w:space="0" w:color="auto"/>
            </w:tcBorders>
            <w:vAlign w:val="center"/>
          </w:tcPr>
          <w:p/>
        </w:tc>
        <w:tc>
          <w:tcPr>
            <w:tcW w:w="8820" w:type="dxa"/>
            <w:gridSpan w:val="5"/>
            <w:tcBorders>
              <w:top w:val="nil"/>
              <w:left w:val="nil"/>
              <w:bottom w:val="nil"/>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w:t>
            </w:r>
            <w:r>
              <w:rPr>
                <w:rFonts w:ascii="宋体" w:cs="宋体" w:hint="eastAsia"/>
                <w:kern w:val="0"/>
                <w:sz w:val="24"/>
              </w:rPr>
              <w:t xml:space="preserve"> </w:t>
            </w:r>
            <w:r>
              <w:rPr>
                <w:rFonts w:ascii="方正黑体_GBK" w:eastAsia="方正黑体_GBK" w:cs="宋体" w:hint="eastAsia"/>
                <w:kern w:val="0"/>
                <w:sz w:val="24"/>
              </w:rPr>
              <w:t>旅客舱单</w:t>
            </w:r>
            <w:r>
              <w:rPr>
                <w:rFonts w:ascii="宋体" w:cs="宋体" w:hint="eastAsia"/>
                <w:kern w:val="0"/>
                <w:sz w:val="24"/>
              </w:rPr>
              <w:t xml:space="preserve">            </w:t>
            </w:r>
            <w:r>
              <w:rPr>
                <w:rFonts w:ascii="方正黑体_GBK" w:eastAsia="方正黑体_GBK" w:cs="宋体" w:hint="eastAsia"/>
                <w:kern w:val="0"/>
                <w:sz w:val="24"/>
              </w:rPr>
              <w:t>□装载舱单</w:t>
            </w:r>
            <w:r>
              <w:rPr>
                <w:rFonts w:ascii="宋体" w:cs="宋体" w:hint="eastAsia"/>
                <w:kern w:val="0"/>
                <w:sz w:val="24"/>
              </w:rPr>
              <w:t xml:space="preserve">        </w:t>
            </w:r>
            <w:r>
              <w:rPr>
                <w:rFonts w:ascii="方正黑体_GBK" w:eastAsia="方正黑体_GBK" w:cs="宋体" w:hint="eastAsia"/>
                <w:kern w:val="0"/>
                <w:sz w:val="24"/>
              </w:rPr>
              <w:t>□装箱清单</w:t>
            </w:r>
          </w:p>
        </w:tc>
      </w:tr>
      <w:tr>
        <w:trPr>
          <w:trHeight w:val="559"/>
        </w:trPr>
        <w:tc>
          <w:tcPr>
            <w:tcW w:w="1260" w:type="dxa"/>
            <w:vMerge/>
            <w:tcBorders>
              <w:top w:val="nil"/>
              <w:left w:val="double" w:sz="6" w:space="0" w:color="auto"/>
              <w:bottom w:val="single" w:sz="12" w:space="0" w:color="000000"/>
              <w:right w:val="single" w:sz="12" w:space="0" w:color="auto"/>
            </w:tcBorders>
            <w:vAlign w:val="center"/>
          </w:tcPr>
          <w:p/>
        </w:tc>
        <w:tc>
          <w:tcPr>
            <w:tcW w:w="8820" w:type="dxa"/>
            <w:gridSpan w:val="5"/>
            <w:tcBorders>
              <w:top w:val="nil"/>
              <w:left w:val="nil"/>
              <w:bottom w:val="single" w:sz="12" w:space="0" w:color="auto"/>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w:t>
            </w:r>
            <w:r>
              <w:rPr>
                <w:rFonts w:ascii="宋体" w:cs="宋体" w:hint="eastAsia"/>
                <w:kern w:val="0"/>
                <w:sz w:val="24"/>
              </w:rPr>
              <w:t xml:space="preserve"> </w:t>
            </w:r>
            <w:r>
              <w:rPr>
                <w:rFonts w:ascii="方正黑体_GBK" w:eastAsia="方正黑体_GBK" w:cs="宋体" w:hint="eastAsia"/>
                <w:kern w:val="0"/>
                <w:sz w:val="24"/>
              </w:rPr>
              <w:t>其他</w:t>
            </w:r>
            <w:r>
              <w:rPr>
                <w:rFonts w:ascii="宋体" w:cs="宋体" w:hint="eastAsia"/>
                <w:kern w:val="0"/>
                <w:sz w:val="24"/>
                <w:u w:val="single"/>
              </w:rPr>
              <w:t xml:space="preserve">                              </w:t>
            </w:r>
          </w:p>
        </w:tc>
      </w:tr>
      <w:tr>
        <w:trPr>
          <w:trHeight w:val="559"/>
        </w:trPr>
        <w:tc>
          <w:tcPr>
            <w:tcW w:w="1260" w:type="dxa"/>
            <w:tcBorders>
              <w:top w:val="nil"/>
              <w:left w:val="double" w:sz="6" w:space="0" w:color="auto"/>
              <w:bottom w:val="single" w:sz="12" w:space="0" w:color="auto"/>
              <w:right w:val="single" w:sz="12" w:space="0" w:color="auto"/>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运输方式</w:t>
            </w:r>
          </w:p>
        </w:tc>
        <w:tc>
          <w:tcPr>
            <w:tcW w:w="8820" w:type="dxa"/>
            <w:gridSpan w:val="5"/>
            <w:tcBorders>
              <w:top w:val="single" w:sz="12" w:space="0" w:color="auto"/>
              <w:left w:val="nil"/>
              <w:bottom w:val="single" w:sz="12" w:space="0" w:color="auto"/>
              <w:right w:val="double" w:sz="6"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□船舶　□航空器　□铁路列车　□公路车辆　</w:t>
            </w:r>
            <w:r>
              <w:rPr>
                <w:rFonts w:ascii="宋体" w:cs="宋体" w:hint="eastAsia"/>
                <w:kern w:val="0"/>
                <w:sz w:val="24"/>
              </w:rPr>
              <w:t xml:space="preserve"> </w:t>
            </w:r>
            <w:r>
              <w:rPr>
                <w:rFonts w:ascii="方正黑体_GBK" w:eastAsia="方正黑体_GBK" w:cs="宋体" w:hint="eastAsia"/>
                <w:kern w:val="0"/>
                <w:sz w:val="24"/>
              </w:rPr>
              <w:t>□其他</w:t>
            </w:r>
            <w:r>
              <w:rPr>
                <w:rFonts w:ascii="宋体" w:cs="宋体" w:hint="eastAsia"/>
                <w:kern w:val="0"/>
                <w:sz w:val="24"/>
                <w:u w:val="single"/>
              </w:rPr>
              <w:t xml:space="preserve">       </w:t>
            </w:r>
          </w:p>
        </w:tc>
      </w:tr>
      <w:tr>
        <w:trPr>
          <w:trHeight w:val="559"/>
        </w:trPr>
        <w:tc>
          <w:tcPr>
            <w:tcW w:w="1260" w:type="dxa"/>
            <w:tcBorders>
              <w:top w:val="nil"/>
              <w:left w:val="double" w:sz="6" w:space="0" w:color="auto"/>
              <w:bottom w:val="single" w:sz="8" w:space="0" w:color="auto"/>
              <w:right w:val="single" w:sz="12" w:space="0" w:color="auto"/>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联系人</w:t>
            </w:r>
          </w:p>
        </w:tc>
        <w:tc>
          <w:tcPr>
            <w:tcW w:w="1980" w:type="dxa"/>
            <w:tcBorders>
              <w:top w:val="nil"/>
              <w:left w:val="nil"/>
              <w:bottom w:val="single" w:sz="8" w:space="0" w:color="auto"/>
              <w:right w:val="single" w:sz="8" w:space="0" w:color="auto"/>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姓</w:t>
            </w:r>
            <w:r>
              <w:rPr>
                <w:rFonts w:ascii="宋体" w:cs="宋体" w:hint="eastAsia"/>
                <w:kern w:val="0"/>
                <w:sz w:val="24"/>
              </w:rPr>
              <w:t xml:space="preserve">    </w:t>
            </w:r>
            <w:r>
              <w:rPr>
                <w:rFonts w:ascii="方正黑体_GBK" w:eastAsia="方正黑体_GBK" w:cs="宋体" w:hint="eastAsia"/>
                <w:kern w:val="0"/>
                <w:sz w:val="24"/>
              </w:rPr>
              <w:t>名</w:t>
            </w:r>
          </w:p>
        </w:tc>
        <w:tc>
          <w:tcPr>
            <w:tcW w:w="1420" w:type="dxa"/>
            <w:tcBorders>
              <w:top w:val="nil"/>
              <w:left w:val="nil"/>
              <w:bottom w:val="single" w:sz="8" w:space="0" w:color="auto"/>
              <w:right w:val="single" w:sz="8" w:space="0" w:color="auto"/>
            </w:tcBorders>
            <w:vAlign w:val="center"/>
          </w:tcPr>
          <w:p>
            <w:pPr>
              <w:pStyle w:val="28"/>
              <w:widowControl/>
              <w:jc w:val="left"/>
              <w:rPr>
                <w:rFonts w:ascii="宋体" w:cs="宋体" w:hint="eastAsia"/>
                <w:kern w:val="0"/>
                <w:sz w:val="24"/>
              </w:rPr>
            </w:pPr>
            <w:r>
              <w:rPr>
                <w:rFonts w:ascii="宋体" w:cs="宋体" w:hint="eastAsia"/>
                <w:kern w:val="0"/>
                <w:sz w:val="24"/>
              </w:rPr>
              <w:t>　</w:t>
            </w:r>
          </w:p>
        </w:tc>
        <w:tc>
          <w:tcPr>
            <w:tcW w:w="2240" w:type="dxa"/>
            <w:gridSpan w:val="2"/>
            <w:tcBorders>
              <w:top w:val="single" w:sz="12" w:space="0" w:color="auto"/>
              <w:left w:val="nil"/>
              <w:bottom w:val="single" w:sz="8" w:space="0" w:color="auto"/>
              <w:right w:val="single" w:sz="12"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联系方式</w:t>
            </w:r>
          </w:p>
        </w:tc>
        <w:tc>
          <w:tcPr>
            <w:tcW w:w="3180" w:type="dxa"/>
            <w:tcBorders>
              <w:top w:val="single" w:sz="12" w:space="0" w:color="auto"/>
              <w:left w:val="nil"/>
              <w:bottom w:val="single" w:sz="8" w:space="0" w:color="auto"/>
              <w:right w:val="double" w:sz="6" w:space="0" w:color="000000"/>
            </w:tcBorders>
            <w:vAlign w:val="center"/>
          </w:tcPr>
          <w:p>
            <w:pPr>
              <w:pStyle w:val="28"/>
              <w:widowControl/>
              <w:jc w:val="center"/>
              <w:rPr>
                <w:rFonts w:ascii="宋体" w:cs="宋体" w:hint="eastAsia"/>
                <w:kern w:val="0"/>
                <w:sz w:val="24"/>
              </w:rPr>
            </w:pPr>
            <w:r>
              <w:rPr>
                <w:rFonts w:ascii="宋体" w:cs="宋体" w:hint="eastAsia"/>
                <w:kern w:val="0"/>
                <w:sz w:val="24"/>
              </w:rPr>
              <w:t>　</w:t>
            </w:r>
          </w:p>
        </w:tc>
      </w:tr>
      <w:tr>
        <w:trPr>
          <w:trHeight w:val="559"/>
        </w:trPr>
        <w:tc>
          <w:tcPr>
            <w:tcW w:w="1260" w:type="dxa"/>
            <w:vMerge w:val="restart"/>
            <w:tcBorders>
              <w:top w:val="nil"/>
              <w:left w:val="double" w:sz="6" w:space="0" w:color="auto"/>
              <w:bottom w:val="single" w:sz="8" w:space="0" w:color="000000"/>
              <w:right w:val="single" w:sz="12" w:space="0" w:color="auto"/>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其他</w:t>
            </w:r>
          </w:p>
        </w:tc>
        <w:tc>
          <w:tcPr>
            <w:tcW w:w="1980" w:type="dxa"/>
            <w:tcBorders>
              <w:top w:val="nil"/>
              <w:left w:val="nil"/>
              <w:bottom w:val="nil"/>
              <w:right w:val="single" w:sz="8" w:space="0" w:color="auto"/>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组织机构代码</w:t>
            </w:r>
          </w:p>
        </w:tc>
        <w:tc>
          <w:tcPr>
            <w:tcW w:w="1420" w:type="dxa"/>
            <w:tcBorders>
              <w:top w:val="nil"/>
              <w:left w:val="nil"/>
              <w:bottom w:val="nil"/>
              <w:right w:val="single" w:sz="8" w:space="0" w:color="auto"/>
            </w:tcBorders>
            <w:vAlign w:val="center"/>
          </w:tcPr>
          <w:p>
            <w:pPr>
              <w:pStyle w:val="28"/>
              <w:widowControl/>
              <w:jc w:val="left"/>
              <w:rPr>
                <w:rFonts w:ascii="宋体" w:cs="宋体" w:hint="eastAsia"/>
                <w:kern w:val="0"/>
                <w:sz w:val="24"/>
              </w:rPr>
            </w:pPr>
            <w:r>
              <w:rPr>
                <w:rFonts w:ascii="宋体" w:cs="宋体" w:hint="eastAsia"/>
                <w:kern w:val="0"/>
                <w:sz w:val="24"/>
              </w:rPr>
              <w:t>　</w:t>
            </w:r>
          </w:p>
        </w:tc>
        <w:tc>
          <w:tcPr>
            <w:tcW w:w="2240" w:type="dxa"/>
            <w:gridSpan w:val="2"/>
            <w:tcBorders>
              <w:top w:val="single" w:sz="8" w:space="0" w:color="auto"/>
              <w:left w:val="nil"/>
              <w:bottom w:val="single" w:sz="8" w:space="0" w:color="auto"/>
              <w:right w:val="single" w:sz="12"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行业批准文号</w:t>
            </w:r>
          </w:p>
        </w:tc>
        <w:tc>
          <w:tcPr>
            <w:tcW w:w="3180" w:type="dxa"/>
            <w:tcBorders>
              <w:top w:val="single" w:sz="8" w:space="0" w:color="auto"/>
              <w:left w:val="nil"/>
              <w:bottom w:val="single" w:sz="8" w:space="0" w:color="auto"/>
              <w:right w:val="double" w:sz="6" w:space="0" w:color="000000"/>
            </w:tcBorders>
            <w:vAlign w:val="center"/>
          </w:tcPr>
          <w:p>
            <w:pPr>
              <w:pStyle w:val="28"/>
              <w:widowControl/>
              <w:jc w:val="center"/>
              <w:rPr>
                <w:rFonts w:ascii="宋体" w:cs="宋体" w:hint="eastAsia"/>
                <w:kern w:val="0"/>
                <w:sz w:val="24"/>
              </w:rPr>
            </w:pPr>
            <w:r>
              <w:rPr>
                <w:rFonts w:ascii="宋体" w:cs="宋体" w:hint="eastAsia"/>
                <w:kern w:val="0"/>
                <w:sz w:val="24"/>
              </w:rPr>
              <w:t>　</w:t>
            </w:r>
          </w:p>
        </w:tc>
      </w:tr>
      <w:tr>
        <w:trPr>
          <w:trHeight w:val="760"/>
        </w:trPr>
        <w:tc>
          <w:tcPr>
            <w:tcW w:w="1260" w:type="dxa"/>
            <w:vMerge/>
            <w:tcBorders>
              <w:top w:val="nil"/>
              <w:left w:val="double" w:sz="6" w:space="0" w:color="auto"/>
              <w:bottom w:val="single" w:sz="8" w:space="0" w:color="000000"/>
              <w:right w:val="single" w:sz="12" w:space="0" w:color="auto"/>
            </w:tcBorders>
            <w:vAlign w:val="center"/>
          </w:tcPr>
          <w:p/>
        </w:tc>
        <w:tc>
          <w:tcPr>
            <w:tcW w:w="1980" w:type="dxa"/>
            <w:tcBorders>
              <w:top w:val="single" w:sz="12" w:space="0" w:color="auto"/>
              <w:left w:val="nil"/>
              <w:bottom w:val="nil"/>
              <w:right w:val="single" w:sz="8" w:space="0" w:color="auto"/>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税务登记证代码</w:t>
            </w:r>
          </w:p>
        </w:tc>
        <w:tc>
          <w:tcPr>
            <w:tcW w:w="1420" w:type="dxa"/>
            <w:tcBorders>
              <w:top w:val="single" w:sz="12" w:space="0" w:color="auto"/>
              <w:left w:val="nil"/>
              <w:bottom w:val="nil"/>
              <w:right w:val="single" w:sz="8" w:space="0" w:color="auto"/>
            </w:tcBorders>
            <w:vAlign w:val="center"/>
          </w:tcPr>
          <w:p>
            <w:pPr>
              <w:pStyle w:val="28"/>
              <w:widowControl/>
              <w:jc w:val="left"/>
              <w:rPr>
                <w:rFonts w:ascii="宋体" w:cs="宋体" w:hint="eastAsia"/>
                <w:kern w:val="0"/>
                <w:sz w:val="24"/>
              </w:rPr>
            </w:pPr>
            <w:r>
              <w:rPr>
                <w:rFonts w:ascii="宋体" w:cs="宋体" w:hint="eastAsia"/>
                <w:kern w:val="0"/>
                <w:sz w:val="24"/>
              </w:rPr>
              <w:t>　</w:t>
            </w:r>
          </w:p>
        </w:tc>
        <w:tc>
          <w:tcPr>
            <w:tcW w:w="2240" w:type="dxa"/>
            <w:gridSpan w:val="2"/>
            <w:tcBorders>
              <w:top w:val="single" w:sz="8" w:space="0" w:color="auto"/>
              <w:left w:val="nil"/>
              <w:bottom w:val="single" w:sz="8" w:space="0" w:color="auto"/>
              <w:right w:val="single" w:sz="12" w:space="0" w:color="000000"/>
            </w:tcBorders>
            <w:vAlign w:val="center"/>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企业国际通用代码及授予组织</w:t>
            </w:r>
          </w:p>
        </w:tc>
        <w:tc>
          <w:tcPr>
            <w:tcW w:w="3180" w:type="dxa"/>
            <w:tcBorders>
              <w:top w:val="single" w:sz="8" w:space="0" w:color="auto"/>
              <w:left w:val="nil"/>
              <w:bottom w:val="single" w:sz="8" w:space="0" w:color="auto"/>
              <w:right w:val="double" w:sz="6" w:space="0" w:color="000000"/>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　</w:t>
            </w:r>
          </w:p>
        </w:tc>
      </w:tr>
      <w:tr>
        <w:trPr>
          <w:trHeight w:val="1820"/>
        </w:trPr>
        <w:tc>
          <w:tcPr>
            <w:tcW w:w="1260" w:type="dxa"/>
            <w:vMerge w:val="restart"/>
            <w:tcBorders>
              <w:top w:val="nil"/>
              <w:left w:val="double" w:sz="6" w:space="0" w:color="auto"/>
              <w:bottom w:val="double" w:sz="6" w:space="0" w:color="000000"/>
              <w:right w:val="single" w:sz="12" w:space="0" w:color="auto"/>
            </w:tcBorders>
            <w:vAlign w:val="center"/>
          </w:tcPr>
          <w:p>
            <w:pPr>
              <w:pStyle w:val="28"/>
              <w:widowControl/>
              <w:jc w:val="center"/>
              <w:rPr>
                <w:rFonts w:ascii="方正黑体_GBK" w:eastAsia="方正黑体_GBK" w:cs="宋体" w:hint="eastAsia"/>
                <w:kern w:val="0"/>
                <w:sz w:val="24"/>
              </w:rPr>
            </w:pPr>
            <w:r>
              <w:rPr>
                <w:rFonts w:ascii="方正黑体_GBK" w:eastAsia="方正黑体_GBK" w:cs="宋体" w:hint="eastAsia"/>
                <w:kern w:val="0"/>
                <w:sz w:val="24"/>
              </w:rPr>
              <w:t>海关</w:t>
              <w:br/>
              <w:t>批注栏</w:t>
            </w:r>
          </w:p>
        </w:tc>
        <w:tc>
          <w:tcPr>
            <w:tcW w:w="8820" w:type="dxa"/>
            <w:gridSpan w:val="5"/>
            <w:tcBorders>
              <w:top w:val="single" w:sz="8" w:space="0" w:color="auto"/>
              <w:left w:val="nil"/>
              <w:bottom w:val="single" w:sz="8" w:space="0" w:color="auto"/>
              <w:right w:val="double" w:sz="6" w:space="0" w:color="000000"/>
            </w:tcBorders>
            <w:vAlign w:val="center"/>
          </w:tcPr>
          <w:p>
            <w:pPr>
              <w:pStyle w:val="28"/>
              <w:widowControl/>
            </w:pPr>
            <w:r>
              <w:rPr>
                <w:rFonts w:ascii="方正黑体_GBK" w:eastAsia="方正黑体_GBK" w:cs="宋体" w:hint="eastAsia"/>
                <w:kern w:val="0"/>
                <w:sz w:val="24"/>
              </w:rPr>
              <w:t>备案意见：</w:t>
            </w:r>
          </w:p>
          <w:p>
            <w:pPr>
              <w:pStyle w:val="28"/>
              <w:widowControl/>
              <w:jc w:val="center"/>
              <w:rPr>
                <w:rFonts w:ascii="方正黑体_GBK" w:eastAsia="方正黑体_GBK" w:cs="宋体" w:hint="eastAsia"/>
                <w:kern w:val="0"/>
                <w:sz w:val="24"/>
              </w:rPr>
            </w:pPr>
          </w:p>
        </w:tc>
      </w:tr>
      <w:tr>
        <w:trPr>
          <w:trHeight w:val="330"/>
        </w:trPr>
        <w:tc>
          <w:tcPr>
            <w:tcW w:w="1260" w:type="dxa"/>
            <w:vMerge/>
            <w:tcBorders>
              <w:top w:val="nil"/>
              <w:left w:val="double" w:sz="6" w:space="0" w:color="auto"/>
              <w:bottom w:val="double" w:sz="6" w:space="0" w:color="000000"/>
              <w:right w:val="single" w:sz="12" w:space="0" w:color="auto"/>
            </w:tcBorders>
            <w:vAlign w:val="center"/>
          </w:tcPr>
          <w:p/>
        </w:tc>
        <w:tc>
          <w:tcPr>
            <w:tcW w:w="8820" w:type="dxa"/>
            <w:gridSpan w:val="5"/>
            <w:tcBorders>
              <w:top w:val="single" w:sz="8" w:space="0" w:color="auto"/>
              <w:left w:val="nil"/>
              <w:bottom w:val="double" w:sz="6" w:space="0" w:color="auto"/>
              <w:right w:val="double" w:sz="6" w:space="0" w:color="000000"/>
            </w:tcBorders>
          </w:tcPr>
          <w:p>
            <w:pPr>
              <w:pStyle w:val="28"/>
              <w:widowControl/>
              <w:jc w:val="left"/>
              <w:rPr>
                <w:rFonts w:ascii="方正黑体_GBK" w:eastAsia="方正黑体_GBK" w:cs="宋体" w:hint="eastAsia"/>
                <w:kern w:val="0"/>
                <w:sz w:val="24"/>
              </w:rPr>
            </w:pPr>
            <w:r>
              <w:rPr>
                <w:rFonts w:ascii="方正黑体_GBK" w:eastAsia="方正黑体_GBK" w:cs="宋体" w:hint="eastAsia"/>
                <w:kern w:val="0"/>
                <w:sz w:val="24"/>
              </w:rPr>
              <w:t>办理情况：</w:t>
            </w:r>
          </w:p>
        </w:tc>
      </w:tr>
    </w:tbl>
    <w:p>
      <w:pPr>
        <w:pStyle w:val="35"/>
      </w:pPr>
    </w:p>
    <w:p>
      <w:pPr>
        <w:rPr>
          <w:rFonts w:ascii="Times New Roman" w:hAnsi="Times New Roman"/>
        </w:rPr>
      </w:pPr>
    </w:p>
    <w:p>
      <w:pPr>
        <w:pStyle w:val="29"/>
        <w:rPr>
          <w:rFonts w:ascii="方正黑体_GBK" w:eastAsia="方正黑体_GBK" w:hint="eastAsia"/>
          <w:sz w:val="32"/>
          <w:szCs w:val="32"/>
        </w:rPr>
      </w:pPr>
      <w:r>
        <w:rPr>
          <w:rFonts w:ascii="方正黑体_GBK" w:eastAsia="方正黑体_GBK" w:hint="eastAsia"/>
          <w:sz w:val="32"/>
          <w:szCs w:val="32"/>
        </w:rPr>
        <w:t>附件4</w:t>
      </w:r>
    </w:p>
    <w:p>
      <w:pPr>
        <w:pStyle w:val="36"/>
        <w:widowControl/>
        <w:autoSpaceDN w:val="0"/>
        <w:spacing w:line="0" w:lineRule="atLeast"/>
        <w:jc w:val="center"/>
        <w:rPr>
          <w:rFonts w:ascii="方正黑体_GBK" w:eastAsia="方正黑体_GBK" w:cs="宋体" w:hint="eastAsia"/>
          <w:kern w:val="0"/>
          <w:sz w:val="36"/>
          <w:szCs w:val="36"/>
        </w:rPr>
      </w:pPr>
      <w:r>
        <w:rPr>
          <w:rFonts w:ascii="方正黑体_GBK" w:eastAsia="方正黑体_GBK" w:cs="宋体" w:hint="eastAsia"/>
          <w:kern w:val="0"/>
          <w:sz w:val="36"/>
          <w:szCs w:val="36"/>
        </w:rPr>
        <w:t>舱单变更申请表</w:t>
      </w:r>
    </w:p>
    <w:p>
      <w:pPr>
        <w:pStyle w:val="36"/>
        <w:widowControl/>
        <w:autoSpaceDN w:val="0"/>
        <w:spacing w:line="0" w:lineRule="atLeast"/>
        <w:jc w:val="center"/>
        <w:rPr>
          <w:rFonts w:ascii="宋体" w:hint="eastAsia"/>
          <w:kern w:val="0"/>
        </w:rPr>
      </w:pPr>
      <w:r>
        <w:rPr>
          <w:rFonts w:ascii="方正黑体_GBK" w:eastAsia="方正黑体_GBK" w:hint="eastAsia"/>
          <w:kern w:val="0"/>
        </w:rPr>
        <w:t xml:space="preserve">                                        海关编号：□□□□□□□□□□□□□□□</w:t>
      </w:r>
      <w:r>
        <w:rPr>
          <w:rFonts w:ascii="宋体" w:hint="eastAsia"/>
          <w:kern w:val="0"/>
        </w:rPr>
        <w:t xml:space="preserve"> </w:t>
      </w:r>
    </w:p>
    <w:tbl>
      <w:tblPr>
        <w:jc w:val="left"/>
        <w:tblInd w:w="-409" w:type="dxa"/>
        <w:tblBorders>
          <w:top w:val="none" w:sz="0" w:space="0" w:color="auto"/>
          <w:left w:val="none" w:sz="0" w:space="0" w:color="auto"/>
          <w:bottom w:val="none" w:sz="0" w:space="0" w:color="auto"/>
          <w:right w:val="none" w:sz="0" w:space="0" w:color="auto"/>
        </w:tblBorders>
        <w:tblLayout w:type="fixed"/>
        <w:tblCellMar>
          <w:top w:w="0" w:type="dxa"/>
          <w:left w:w="108" w:type="dxa"/>
          <w:bottom w:w="0" w:type="dxa"/>
          <w:right w:w="108" w:type="dxa"/>
        </w:tblCellMar>
      </w:tblPr>
      <w:tblGrid>
        <w:gridCol w:w="1318"/>
        <w:gridCol w:w="505"/>
        <w:gridCol w:w="1440"/>
        <w:gridCol w:w="180"/>
        <w:gridCol w:w="360"/>
        <w:gridCol w:w="1440"/>
        <w:gridCol w:w="360"/>
        <w:gridCol w:w="1980"/>
        <w:gridCol w:w="265"/>
        <w:gridCol w:w="2075"/>
      </w:tblGrid>
      <w:tr>
        <w:trPr>
          <w:trHeight w:val="522"/>
        </w:trPr>
        <w:tc>
          <w:tcPr>
            <w:tcW w:w="1823" w:type="dxa"/>
            <w:gridSpan w:val="2"/>
            <w:tcBorders>
              <w:top w:val="double" w:sz="6" w:space="0" w:color="auto"/>
              <w:left w:val="double" w:sz="6" w:space="0" w:color="auto"/>
              <w:bottom w:val="single" w:sz="8" w:space="0" w:color="auto"/>
              <w:right w:val="single" w:sz="8" w:space="0" w:color="000000"/>
            </w:tcBorders>
            <w:vAlign w:val="center"/>
          </w:tcPr>
          <w:p>
            <w:pPr>
              <w:pStyle w:val="36"/>
              <w:widowControl/>
              <w:jc w:val="left"/>
              <w:rPr>
                <w:rFonts w:ascii="方正黑体_GBK" w:eastAsia="方正黑体_GBK" w:cs="宋体" w:hint="eastAsia"/>
                <w:kern w:val="0"/>
                <w:sz w:val="24"/>
              </w:rPr>
            </w:pPr>
            <w:r>
              <w:rPr>
                <w:rFonts w:ascii="方正黑体_GBK" w:eastAsia="方正黑体_GBK" w:cs="宋体" w:hint="eastAsia"/>
                <w:kern w:val="0"/>
                <w:sz w:val="24"/>
              </w:rPr>
              <w:t>变更舱单类型</w:t>
            </w:r>
          </w:p>
        </w:tc>
        <w:tc>
          <w:tcPr>
            <w:tcW w:w="8100" w:type="dxa"/>
            <w:gridSpan w:val="8"/>
            <w:tcBorders>
              <w:top w:val="double" w:sz="6" w:space="0" w:color="auto"/>
              <w:left w:val="nil"/>
              <w:bottom w:val="single" w:sz="8" w:space="0" w:color="auto"/>
              <w:right w:val="double" w:sz="6" w:space="0" w:color="000000"/>
            </w:tcBorders>
            <w:vAlign w:val="center"/>
          </w:tcPr>
          <w:p>
            <w:pPr>
              <w:pStyle w:val="36"/>
              <w:widowControl/>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原始舱单</w:t>
            </w:r>
            <w:r>
              <w:rPr>
                <w:rFonts w:ascii="宋体" w:cs="宋体" w:hint="eastAsia"/>
                <w:kern w:val="0"/>
                <w:sz w:val="24"/>
              </w:rPr>
              <w:t xml:space="preserve">        </w:t>
            </w:r>
            <w:r>
              <w:rPr>
                <w:rFonts w:ascii="方正黑体_GBK" w:eastAsia="方正黑体_GBK" w:cs="宋体" w:hint="eastAsia"/>
                <w:color w:val="000000"/>
                <w:kern w:val="0"/>
                <w:sz w:val="24"/>
              </w:rPr>
              <w:t>□</w:t>
            </w:r>
            <w:r>
              <w:rPr>
                <w:rFonts w:ascii="方正黑体_GBK" w:eastAsia="方正黑体_GBK" w:cs="宋体" w:hint="eastAsia"/>
                <w:kern w:val="0"/>
                <w:sz w:val="24"/>
              </w:rPr>
              <w:t>预配舱单</w:t>
            </w:r>
            <w:r>
              <w:rPr>
                <w:rFonts w:ascii="宋体" w:cs="宋体" w:hint="eastAsia"/>
                <w:kern w:val="0"/>
                <w:sz w:val="24"/>
              </w:rPr>
              <w:t xml:space="preserve">         </w:t>
            </w:r>
            <w:r>
              <w:rPr>
                <w:rFonts w:ascii="方正黑体_GBK" w:eastAsia="方正黑体_GBK" w:cs="宋体" w:hint="eastAsia"/>
                <w:color w:val="000000"/>
                <w:kern w:val="0"/>
                <w:sz w:val="24"/>
              </w:rPr>
              <w:t>□装载舱单</w:t>
            </w:r>
            <w:r>
              <w:rPr>
                <w:rFonts w:ascii="宋体" w:cs="宋体" w:hint="eastAsia"/>
                <w:color w:val="000000"/>
                <w:kern w:val="0"/>
                <w:sz w:val="24"/>
              </w:rPr>
              <w:t xml:space="preserve">     </w:t>
            </w:r>
            <w:r>
              <w:rPr>
                <w:rFonts w:ascii="方正黑体_GBK" w:eastAsia="方正黑体_GBK" w:cs="宋体" w:hint="eastAsia"/>
                <w:color w:val="000000"/>
                <w:kern w:val="0"/>
                <w:sz w:val="24"/>
              </w:rPr>
              <w:t>□其他</w:t>
            </w:r>
          </w:p>
        </w:tc>
      </w:tr>
      <w:tr>
        <w:trPr>
          <w:trHeight w:val="359"/>
        </w:trPr>
        <w:tc>
          <w:tcPr>
            <w:tcW w:w="1823" w:type="dxa"/>
            <w:gridSpan w:val="2"/>
            <w:tcBorders>
              <w:top w:val="single" w:sz="8" w:space="0" w:color="auto"/>
              <w:left w:val="double" w:sz="6" w:space="0" w:color="auto"/>
              <w:bottom w:val="single" w:sz="8" w:space="0" w:color="auto"/>
              <w:right w:val="single" w:sz="8" w:space="0" w:color="000000"/>
            </w:tcBorders>
            <w:vAlign w:val="center"/>
          </w:tcPr>
          <w:p>
            <w:pPr>
              <w:pStyle w:val="36"/>
              <w:widowControl/>
              <w:jc w:val="left"/>
              <w:rPr>
                <w:rFonts w:ascii="方正黑体_GBK" w:eastAsia="方正黑体_GBK" w:cs="宋体" w:hint="eastAsia"/>
                <w:kern w:val="0"/>
                <w:sz w:val="24"/>
              </w:rPr>
            </w:pPr>
            <w:r>
              <w:rPr>
                <w:rFonts w:ascii="方正黑体_GBK" w:eastAsia="方正黑体_GBK" w:cs="宋体" w:hint="eastAsia"/>
                <w:kern w:val="0"/>
                <w:sz w:val="24"/>
              </w:rPr>
              <w:t>变更数据类型</w:t>
            </w:r>
          </w:p>
        </w:tc>
        <w:tc>
          <w:tcPr>
            <w:tcW w:w="8100" w:type="dxa"/>
            <w:gridSpan w:val="8"/>
            <w:tcBorders>
              <w:top w:val="single" w:sz="8" w:space="0" w:color="auto"/>
              <w:left w:val="nil"/>
              <w:bottom w:val="single" w:sz="8" w:space="0" w:color="auto"/>
              <w:right w:val="double" w:sz="6" w:space="0" w:color="000000"/>
            </w:tcBorders>
            <w:vAlign w:val="center"/>
          </w:tcPr>
          <w:p>
            <w:pPr>
              <w:pStyle w:val="36"/>
              <w:widowControl/>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□总提（运）单</w:t>
            </w:r>
            <w:r>
              <w:rPr>
                <w:rFonts w:ascii="宋体" w:cs="宋体" w:hint="eastAsia"/>
                <w:color w:val="000000"/>
                <w:kern w:val="0"/>
                <w:sz w:val="24"/>
              </w:rPr>
              <w:t xml:space="preserve">   </w:t>
            </w:r>
            <w:r>
              <w:rPr>
                <w:rFonts w:ascii="方正黑体_GBK" w:eastAsia="方正黑体_GBK" w:cs="宋体" w:hint="eastAsia"/>
                <w:color w:val="000000"/>
                <w:kern w:val="0"/>
                <w:sz w:val="24"/>
              </w:rPr>
              <w:t>□分提（运）单</w:t>
            </w:r>
            <w:r>
              <w:rPr>
                <w:rFonts w:ascii="宋体" w:cs="宋体" w:hint="eastAsia"/>
                <w:color w:val="000000"/>
                <w:kern w:val="0"/>
                <w:sz w:val="24"/>
              </w:rPr>
              <w:t xml:space="preserve">    </w:t>
            </w:r>
            <w:r>
              <w:rPr>
                <w:rFonts w:ascii="方正黑体_GBK" w:eastAsia="方正黑体_GBK" w:cs="宋体" w:hint="eastAsia"/>
                <w:color w:val="000000"/>
                <w:kern w:val="0"/>
                <w:sz w:val="24"/>
              </w:rPr>
              <w:t>□旅客舱单</w:t>
            </w:r>
            <w:r>
              <w:rPr>
                <w:rFonts w:ascii="宋体" w:cs="宋体" w:hint="eastAsia"/>
                <w:color w:val="000000"/>
                <w:kern w:val="0"/>
                <w:sz w:val="24"/>
              </w:rPr>
              <w:t xml:space="preserve">     </w:t>
            </w:r>
            <w:r>
              <w:rPr>
                <w:rFonts w:ascii="方正黑体_GBK" w:eastAsia="方正黑体_GBK" w:cs="宋体" w:hint="eastAsia"/>
                <w:color w:val="000000"/>
                <w:kern w:val="0"/>
                <w:sz w:val="24"/>
              </w:rPr>
              <w:t>□其他</w:t>
            </w:r>
          </w:p>
        </w:tc>
      </w:tr>
      <w:tr>
        <w:trPr>
          <w:trHeight w:val="791"/>
        </w:trPr>
        <w:tc>
          <w:tcPr>
            <w:tcW w:w="1318" w:type="dxa"/>
            <w:vMerge w:val="restart"/>
            <w:tcBorders>
              <w:top w:val="nil"/>
              <w:left w:val="double" w:sz="6" w:space="0" w:color="auto"/>
              <w:bottom w:val="single" w:sz="8" w:space="0" w:color="000000"/>
              <w:right w:val="single" w:sz="8"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运输工具情况</w:t>
            </w:r>
          </w:p>
        </w:tc>
        <w:tc>
          <w:tcPr>
            <w:tcW w:w="1945" w:type="dxa"/>
            <w:gridSpan w:val="2"/>
            <w:tcBorders>
              <w:top w:val="single" w:sz="8" w:space="0" w:color="auto"/>
              <w:left w:val="nil"/>
              <w:bottom w:val="single" w:sz="8" w:space="0" w:color="auto"/>
              <w:right w:val="single" w:sz="8" w:space="0" w:color="000000"/>
            </w:tcBorders>
            <w:vAlign w:val="center"/>
          </w:tcPr>
          <w:p>
            <w:pPr>
              <w:pStyle w:val="36"/>
              <w:widowControl/>
              <w:spacing w:line="0" w:lineRule="atLeast"/>
              <w:jc w:val="center"/>
              <w:rPr>
                <w:rFonts w:ascii="方正黑体_GBK" w:eastAsia="方正黑体_GBK" w:cs="宋体" w:hint="eastAsia"/>
                <w:kern w:val="0"/>
                <w:sz w:val="24"/>
              </w:rPr>
            </w:pPr>
            <w:r>
              <w:rPr>
                <w:rFonts w:ascii="方正黑体_GBK" w:eastAsia="方正黑体_GBK" w:cs="宋体" w:hint="eastAsia"/>
                <w:kern w:val="0"/>
                <w:sz w:val="24"/>
              </w:rPr>
              <w:t>运输工具名称（中文）</w:t>
            </w:r>
          </w:p>
        </w:tc>
        <w:tc>
          <w:tcPr>
            <w:tcW w:w="1980" w:type="dxa"/>
            <w:gridSpan w:val="3"/>
            <w:tcBorders>
              <w:top w:val="single" w:sz="8" w:space="0" w:color="auto"/>
              <w:left w:val="nil"/>
              <w:bottom w:val="single" w:sz="8" w:space="0" w:color="auto"/>
              <w:right w:val="single" w:sz="8" w:space="0" w:color="000000"/>
            </w:tcBorders>
            <w:vAlign w:val="center"/>
          </w:tcPr>
          <w:p>
            <w:pPr>
              <w:pStyle w:val="36"/>
              <w:widowControl/>
              <w:spacing w:line="0" w:lineRule="atLeast"/>
              <w:jc w:val="center"/>
              <w:rPr>
                <w:rFonts w:ascii="方正黑体_GBK" w:eastAsia="方正黑体_GBK" w:cs="宋体" w:hint="eastAsia"/>
                <w:kern w:val="0"/>
                <w:sz w:val="24"/>
              </w:rPr>
            </w:pPr>
            <w:r>
              <w:rPr>
                <w:rFonts w:ascii="方正黑体_GBK" w:eastAsia="方正黑体_GBK" w:cs="宋体" w:hint="eastAsia"/>
                <w:kern w:val="0"/>
                <w:sz w:val="24"/>
              </w:rPr>
              <w:t>运输工具名称（英文）</w:t>
            </w:r>
            <w:r>
              <w:rPr>
                <w:rFonts w:ascii="宋体" w:cs="宋体" w:hint="eastAsia"/>
                <w:kern w:val="0"/>
                <w:sz w:val="24"/>
              </w:rPr>
              <w:t xml:space="preserve"> </w:t>
            </w:r>
          </w:p>
        </w:tc>
        <w:tc>
          <w:tcPr>
            <w:tcW w:w="2340" w:type="dxa"/>
            <w:gridSpan w:val="2"/>
            <w:tcBorders>
              <w:top w:val="single" w:sz="8" w:space="0" w:color="auto"/>
              <w:left w:val="nil"/>
              <w:bottom w:val="single" w:sz="8" w:space="0" w:color="auto"/>
              <w:right w:val="single" w:sz="8"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航次</w:t>
            </w:r>
          </w:p>
        </w:tc>
        <w:tc>
          <w:tcPr>
            <w:tcW w:w="2340" w:type="dxa"/>
            <w:gridSpan w:val="2"/>
            <w:tcBorders>
              <w:top w:val="nil"/>
              <w:left w:val="nil"/>
              <w:bottom w:val="single" w:sz="8" w:space="0" w:color="auto"/>
              <w:right w:val="double" w:sz="6"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进</w:t>
            </w:r>
            <w:r>
              <w:rPr>
                <w:rFonts w:ascii="宋体" w:cs="宋体" w:hint="eastAsia"/>
                <w:kern w:val="0"/>
                <w:sz w:val="24"/>
              </w:rPr>
              <w:t>/</w:t>
            </w:r>
            <w:r>
              <w:rPr>
                <w:rFonts w:ascii="方正黑体_GBK" w:eastAsia="方正黑体_GBK" w:cs="宋体" w:hint="eastAsia"/>
                <w:kern w:val="0"/>
                <w:sz w:val="24"/>
              </w:rPr>
              <w:t>出港时间</w:t>
            </w:r>
          </w:p>
        </w:tc>
      </w:tr>
      <w:tr>
        <w:trPr>
          <w:trHeight w:val="299"/>
        </w:trPr>
        <w:tc>
          <w:tcPr>
            <w:tcW w:w="1318" w:type="dxa"/>
            <w:vMerge/>
            <w:tcBorders>
              <w:top w:val="nil"/>
              <w:left w:val="double" w:sz="6" w:space="0" w:color="auto"/>
              <w:bottom w:val="single" w:sz="8" w:space="0" w:color="000000"/>
              <w:right w:val="single" w:sz="8" w:space="0" w:color="auto"/>
            </w:tcBorders>
            <w:vAlign w:val="center"/>
          </w:tcPr>
          <w:p/>
        </w:tc>
        <w:tc>
          <w:tcPr>
            <w:tcW w:w="1945"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1980" w:type="dxa"/>
            <w:gridSpan w:val="3"/>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nil"/>
              <w:left w:val="nil"/>
              <w:bottom w:val="single" w:sz="8" w:space="0" w:color="auto"/>
              <w:right w:val="double" w:sz="6" w:space="0" w:color="auto"/>
            </w:tcBorders>
            <w:vAlign w:val="center"/>
          </w:tcPr>
          <w:p>
            <w:pPr>
              <w:pStyle w:val="36"/>
              <w:widowControl/>
              <w:jc w:val="right"/>
              <w:rPr>
                <w:rFonts w:ascii="宋体" w:cs="宋体" w:hint="eastAsia"/>
                <w:kern w:val="0"/>
                <w:sz w:val="24"/>
              </w:rPr>
            </w:pPr>
            <w:r>
              <w:rPr>
                <w:rFonts w:ascii="宋体" w:cs="宋体" w:hint="eastAsia"/>
                <w:kern w:val="0"/>
                <w:sz w:val="24"/>
              </w:rPr>
              <w:t>　</w:t>
            </w:r>
          </w:p>
        </w:tc>
      </w:tr>
      <w:tr>
        <w:trPr>
          <w:trHeight w:val="329"/>
        </w:trPr>
        <w:tc>
          <w:tcPr>
            <w:tcW w:w="1318" w:type="dxa"/>
            <w:vMerge w:val="restart"/>
            <w:tcBorders>
              <w:top w:val="nil"/>
              <w:left w:val="double" w:sz="6" w:space="0" w:color="auto"/>
              <w:bottom w:val="single" w:sz="8" w:space="0" w:color="000000"/>
              <w:right w:val="single" w:sz="8"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需变更  舱单</w:t>
            </w:r>
          </w:p>
        </w:tc>
        <w:tc>
          <w:tcPr>
            <w:tcW w:w="3925" w:type="dxa"/>
            <w:gridSpan w:val="5"/>
            <w:tcBorders>
              <w:top w:val="single" w:sz="8" w:space="0" w:color="auto"/>
              <w:left w:val="nil"/>
              <w:bottom w:val="single" w:sz="8" w:space="0" w:color="auto"/>
              <w:right w:val="single" w:sz="8"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总提（运）单号</w:t>
            </w:r>
          </w:p>
        </w:tc>
        <w:tc>
          <w:tcPr>
            <w:tcW w:w="4680" w:type="dxa"/>
            <w:gridSpan w:val="4"/>
            <w:tcBorders>
              <w:top w:val="single" w:sz="8" w:space="0" w:color="auto"/>
              <w:left w:val="nil"/>
              <w:bottom w:val="single" w:sz="8" w:space="0" w:color="auto"/>
              <w:right w:val="double" w:sz="6"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分提（运）单号</w:t>
            </w:r>
          </w:p>
        </w:tc>
      </w:tr>
      <w:tr>
        <w:trPr>
          <w:trHeight w:val="433"/>
        </w:trPr>
        <w:tc>
          <w:tcPr>
            <w:tcW w:w="1318" w:type="dxa"/>
            <w:vMerge/>
            <w:tcBorders>
              <w:top w:val="nil"/>
              <w:left w:val="double" w:sz="6" w:space="0" w:color="auto"/>
              <w:bottom w:val="single" w:sz="8" w:space="0" w:color="000000"/>
              <w:right w:val="single" w:sz="8" w:space="0" w:color="auto"/>
            </w:tcBorders>
            <w:vAlign w:val="center"/>
          </w:tcPr>
          <w:p/>
        </w:tc>
        <w:tc>
          <w:tcPr>
            <w:tcW w:w="3925" w:type="dxa"/>
            <w:gridSpan w:val="5"/>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4680" w:type="dxa"/>
            <w:gridSpan w:val="4"/>
            <w:tcBorders>
              <w:top w:val="single" w:sz="8" w:space="0" w:color="auto"/>
              <w:left w:val="nil"/>
              <w:bottom w:val="single" w:sz="8" w:space="0" w:color="auto"/>
              <w:right w:val="double" w:sz="6"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r>
      <w:tr>
        <w:trPr>
          <w:trHeight w:val="329"/>
        </w:trPr>
        <w:tc>
          <w:tcPr>
            <w:tcW w:w="1318" w:type="dxa"/>
            <w:vMerge w:val="restart"/>
            <w:tcBorders>
              <w:top w:val="nil"/>
              <w:left w:val="double" w:sz="6" w:space="0" w:color="auto"/>
              <w:bottom w:val="single" w:sz="8" w:space="0" w:color="000000"/>
              <w:right w:val="single" w:sz="8"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变更    项目</w:t>
            </w:r>
          </w:p>
        </w:tc>
        <w:tc>
          <w:tcPr>
            <w:tcW w:w="1945" w:type="dxa"/>
            <w:gridSpan w:val="2"/>
            <w:tcBorders>
              <w:top w:val="single" w:sz="8" w:space="0" w:color="auto"/>
              <w:left w:val="nil"/>
              <w:bottom w:val="single" w:sz="8" w:space="0" w:color="auto"/>
              <w:right w:val="single" w:sz="8"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项目</w:t>
            </w:r>
          </w:p>
        </w:tc>
        <w:tc>
          <w:tcPr>
            <w:tcW w:w="1980" w:type="dxa"/>
            <w:gridSpan w:val="3"/>
            <w:tcBorders>
              <w:top w:val="single" w:sz="8" w:space="0" w:color="auto"/>
              <w:left w:val="nil"/>
              <w:bottom w:val="single" w:sz="8" w:space="0" w:color="auto"/>
              <w:right w:val="single" w:sz="8"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代码</w:t>
            </w:r>
          </w:p>
        </w:tc>
        <w:tc>
          <w:tcPr>
            <w:tcW w:w="2340" w:type="dxa"/>
            <w:gridSpan w:val="2"/>
            <w:tcBorders>
              <w:top w:val="single" w:sz="8" w:space="0" w:color="auto"/>
              <w:left w:val="nil"/>
              <w:bottom w:val="single" w:sz="8" w:space="0" w:color="auto"/>
              <w:right w:val="single" w:sz="8"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更改前内容</w:t>
            </w:r>
          </w:p>
        </w:tc>
        <w:tc>
          <w:tcPr>
            <w:tcW w:w="2340" w:type="dxa"/>
            <w:gridSpan w:val="2"/>
            <w:tcBorders>
              <w:top w:val="single" w:sz="8" w:space="0" w:color="auto"/>
              <w:left w:val="nil"/>
              <w:bottom w:val="single" w:sz="8" w:space="0" w:color="auto"/>
              <w:right w:val="double" w:sz="6" w:space="0" w:color="000000"/>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更改后内容</w:t>
            </w:r>
          </w:p>
        </w:tc>
      </w:tr>
      <w:tr>
        <w:trPr>
          <w:trHeight w:val="299"/>
        </w:trPr>
        <w:tc>
          <w:tcPr>
            <w:tcW w:w="1318" w:type="dxa"/>
            <w:vMerge/>
            <w:tcBorders>
              <w:top w:val="nil"/>
              <w:left w:val="double" w:sz="6" w:space="0" w:color="auto"/>
              <w:bottom w:val="single" w:sz="8" w:space="0" w:color="000000"/>
              <w:right w:val="single" w:sz="8" w:space="0" w:color="auto"/>
            </w:tcBorders>
            <w:vAlign w:val="center"/>
          </w:tcPr>
          <w:p/>
        </w:tc>
        <w:tc>
          <w:tcPr>
            <w:tcW w:w="1945"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1980" w:type="dxa"/>
            <w:gridSpan w:val="3"/>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double" w:sz="6"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r>
      <w:tr>
        <w:trPr>
          <w:trHeight w:val="299"/>
        </w:trPr>
        <w:tc>
          <w:tcPr>
            <w:tcW w:w="1318" w:type="dxa"/>
            <w:vMerge/>
            <w:tcBorders>
              <w:top w:val="nil"/>
              <w:left w:val="double" w:sz="6" w:space="0" w:color="auto"/>
              <w:bottom w:val="single" w:sz="8" w:space="0" w:color="000000"/>
              <w:right w:val="single" w:sz="8" w:space="0" w:color="auto"/>
            </w:tcBorders>
            <w:vAlign w:val="center"/>
          </w:tcPr>
          <w:p/>
        </w:tc>
        <w:tc>
          <w:tcPr>
            <w:tcW w:w="1945"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1980" w:type="dxa"/>
            <w:gridSpan w:val="3"/>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double" w:sz="6"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r>
      <w:tr>
        <w:trPr>
          <w:trHeight w:val="299"/>
        </w:trPr>
        <w:tc>
          <w:tcPr>
            <w:tcW w:w="1318" w:type="dxa"/>
            <w:vMerge/>
            <w:tcBorders>
              <w:top w:val="nil"/>
              <w:left w:val="double" w:sz="6" w:space="0" w:color="auto"/>
              <w:bottom w:val="single" w:sz="8" w:space="0" w:color="000000"/>
              <w:right w:val="single" w:sz="8" w:space="0" w:color="auto"/>
            </w:tcBorders>
            <w:vAlign w:val="center"/>
          </w:tcPr>
          <w:p/>
        </w:tc>
        <w:tc>
          <w:tcPr>
            <w:tcW w:w="1945"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1980" w:type="dxa"/>
            <w:gridSpan w:val="3"/>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single" w:sz="8"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c>
          <w:tcPr>
            <w:tcW w:w="2340" w:type="dxa"/>
            <w:gridSpan w:val="2"/>
            <w:tcBorders>
              <w:top w:val="single" w:sz="8" w:space="0" w:color="auto"/>
              <w:left w:val="nil"/>
              <w:bottom w:val="single" w:sz="8" w:space="0" w:color="auto"/>
              <w:right w:val="double" w:sz="6" w:space="0" w:color="000000"/>
            </w:tcBorders>
            <w:vAlign w:val="center"/>
          </w:tcPr>
          <w:p>
            <w:pPr>
              <w:pStyle w:val="36"/>
              <w:widowControl/>
              <w:jc w:val="right"/>
              <w:rPr>
                <w:rFonts w:ascii="宋体" w:cs="宋体" w:hint="eastAsia"/>
                <w:kern w:val="0"/>
                <w:sz w:val="24"/>
              </w:rPr>
            </w:pPr>
            <w:r>
              <w:rPr>
                <w:rFonts w:ascii="宋体" w:cs="宋体" w:hint="eastAsia"/>
                <w:kern w:val="0"/>
                <w:sz w:val="24"/>
              </w:rPr>
              <w:t>　</w:t>
            </w:r>
          </w:p>
        </w:tc>
      </w:tr>
      <w:tr>
        <w:trPr>
          <w:trHeight w:val="495"/>
        </w:trPr>
        <w:tc>
          <w:tcPr>
            <w:tcW w:w="1318" w:type="dxa"/>
            <w:vMerge w:val="restart"/>
            <w:tcBorders>
              <w:top w:val="nil"/>
              <w:left w:val="double" w:sz="6" w:space="0" w:color="auto"/>
              <w:bottom w:val="single" w:sz="8" w:space="0" w:color="000000"/>
              <w:right w:val="single" w:sz="8"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变更</w:t>
              <w:br/>
              <w:t>原因</w:t>
            </w:r>
          </w:p>
        </w:tc>
        <w:tc>
          <w:tcPr>
            <w:tcW w:w="8605" w:type="dxa"/>
            <w:gridSpan w:val="9"/>
            <w:tcBorders>
              <w:top w:val="single" w:sz="8" w:space="0" w:color="auto"/>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货物因不可抗力灭失、短损，造成舱单数据不准确</w:t>
            </w:r>
          </w:p>
        </w:tc>
      </w:tr>
      <w:tr>
        <w:trPr>
          <w:trHeight w:val="629"/>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装载舱单中的出口货物，由于装运、配载等原因造成部分或者全部货物退关、变更运输工具</w:t>
            </w:r>
          </w:p>
        </w:tc>
      </w:tr>
      <w:tr>
        <w:trPr>
          <w:trHeight w:val="314"/>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大宗散装货物溢短装数量在规定范围之内</w:t>
            </w:r>
          </w:p>
        </w:tc>
      </w:tr>
      <w:tr>
        <w:trPr>
          <w:trHeight w:val="314"/>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集装箱载运的散装货物，独立箱体内溢短装数量在规定范围之内</w:t>
            </w:r>
          </w:p>
        </w:tc>
      </w:tr>
      <w:tr>
        <w:trPr>
          <w:trHeight w:val="314"/>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由于计算机、网络系统等方面原因导致传输舱单数据错误</w:t>
            </w:r>
          </w:p>
        </w:tc>
      </w:tr>
      <w:tr>
        <w:trPr>
          <w:trHeight w:val="314"/>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□已经接受海关处罚，申请变更</w:t>
            </w:r>
          </w:p>
        </w:tc>
      </w:tr>
      <w:tr>
        <w:trPr>
          <w:trHeight w:val="299"/>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single" w:sz="8" w:space="0" w:color="auto"/>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其他原因（</w:t>
            </w:r>
            <w:r>
              <w:rPr>
                <w:rFonts w:ascii="方正黑体_GBK" w:eastAsia="方正黑体_GBK" w:cs="宋体" w:hint="eastAsia"/>
                <w:kern w:val="0"/>
                <w:sz w:val="24"/>
                <w:u w:val="single"/>
              </w:rPr>
              <w:t>请简要说明或附表说明）</w:t>
            </w:r>
            <w:r>
              <w:rPr>
                <w:rFonts w:ascii="宋体" w:cs="宋体" w:hint="eastAsia"/>
                <w:kern w:val="0"/>
                <w:sz w:val="24"/>
                <w:u w:val="single"/>
              </w:rPr>
              <w:t xml:space="preserve">                                                                                                                              </w:t>
            </w:r>
          </w:p>
        </w:tc>
      </w:tr>
      <w:tr>
        <w:trPr>
          <w:trHeight w:val="314"/>
        </w:trPr>
        <w:tc>
          <w:tcPr>
            <w:tcW w:w="1318" w:type="dxa"/>
            <w:vMerge w:val="restart"/>
            <w:tcBorders>
              <w:top w:val="nil"/>
              <w:left w:val="double" w:sz="6" w:space="0" w:color="auto"/>
              <w:bottom w:val="single" w:sz="8" w:space="0" w:color="000000"/>
              <w:right w:val="single" w:sz="8"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随附</w:t>
              <w:br/>
              <w:t>单据</w:t>
            </w:r>
          </w:p>
        </w:tc>
        <w:tc>
          <w:tcPr>
            <w:tcW w:w="8605" w:type="dxa"/>
            <w:gridSpan w:val="9"/>
            <w:tcBorders>
              <w:top w:val="single" w:sz="8" w:space="0" w:color="auto"/>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加盖有舱单传输人印章的正确舱单</w:t>
            </w:r>
          </w:p>
        </w:tc>
      </w:tr>
      <w:tr>
        <w:trPr>
          <w:trHeight w:val="314"/>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行政处罚决定书</w:t>
            </w:r>
          </w:p>
        </w:tc>
      </w:tr>
      <w:tr>
        <w:trPr>
          <w:trHeight w:val="314"/>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color w:val="000000"/>
                <w:kern w:val="0"/>
                <w:sz w:val="24"/>
              </w:rPr>
            </w:pPr>
            <w:r>
              <w:rPr>
                <w:rFonts w:ascii="方正黑体_GBK" w:eastAsia="方正黑体_GBK" w:cs="宋体" w:hint="eastAsia"/>
                <w:color w:val="000000"/>
                <w:kern w:val="0"/>
                <w:sz w:val="24"/>
              </w:rPr>
              <w:t>□</w:t>
            </w:r>
            <w:r>
              <w:rPr>
                <w:rFonts w:ascii="方正黑体_GBK" w:eastAsia="方正黑体_GBK" w:cs="宋体" w:hint="eastAsia"/>
                <w:kern w:val="0"/>
                <w:sz w:val="24"/>
              </w:rPr>
              <w:t>其他能够证明舱单更改合理性的文件：</w:t>
              <w:br/>
              <w:t>①</w:t>
            </w:r>
            <w:r>
              <w:rPr>
                <w:rFonts w:ascii="宋体" w:cs="宋体" w:hint="eastAsia"/>
                <w:kern w:val="0"/>
                <w:sz w:val="24"/>
                <w:u w:val="single"/>
              </w:rPr>
              <w:t>                                                                                   </w:t>
            </w:r>
          </w:p>
        </w:tc>
      </w:tr>
      <w:tr>
        <w:trPr>
          <w:trHeight w:val="599"/>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kern w:val="0"/>
                <w:sz w:val="24"/>
              </w:rPr>
            </w:pPr>
            <w:r>
              <w:rPr>
                <w:rFonts w:ascii="方正黑体_GBK" w:eastAsia="方正黑体_GBK" w:cs="宋体" w:hint="eastAsia"/>
                <w:kern w:val="0"/>
                <w:sz w:val="24"/>
              </w:rPr>
              <w:t>②</w:t>
            </w:r>
            <w:r>
              <w:rPr>
                <w:rFonts w:ascii="宋体" w:cs="宋体" w:hint="eastAsia"/>
                <w:kern w:val="0"/>
                <w:sz w:val="24"/>
              </w:rPr>
              <w:t xml:space="preserve"> </w:t>
            </w:r>
            <w:r>
              <w:rPr>
                <w:rFonts w:ascii="宋体" w:cs="宋体" w:hint="eastAsia"/>
                <w:kern w:val="0"/>
                <w:sz w:val="24"/>
                <w:u w:val="single"/>
              </w:rPr>
              <w:t>                                                                                </w:t>
              <w:br/>
            </w:r>
            <w:r>
              <w:rPr>
                <w:rFonts w:ascii="方正黑体_GBK" w:eastAsia="方正黑体_GBK" w:cs="宋体" w:hint="eastAsia"/>
                <w:kern w:val="0"/>
                <w:sz w:val="24"/>
              </w:rPr>
              <w:t>③</w:t>
            </w:r>
            <w:r>
              <w:rPr>
                <w:rFonts w:ascii="宋体" w:cs="宋体" w:hint="eastAsia"/>
                <w:kern w:val="0"/>
                <w:sz w:val="24"/>
                <w:u w:val="single"/>
              </w:rPr>
              <w:t>                                                                                  </w:t>
              <w:br/>
            </w:r>
            <w:r>
              <w:rPr>
                <w:rFonts w:ascii="方正黑体_GBK" w:eastAsia="方正黑体_GBK" w:cs="宋体" w:hint="eastAsia"/>
                <w:kern w:val="0"/>
                <w:sz w:val="24"/>
              </w:rPr>
              <w:t>④</w:t>
            </w:r>
            <w:r>
              <w:rPr>
                <w:rFonts w:ascii="宋体" w:cs="宋体" w:hint="eastAsia"/>
                <w:kern w:val="0"/>
                <w:sz w:val="24"/>
                <w:u w:val="single"/>
              </w:rPr>
              <w:t>                                                                              </w:t>
            </w:r>
          </w:p>
        </w:tc>
      </w:tr>
      <w:tr>
        <w:trPr>
          <w:trHeight w:val="247"/>
        </w:trPr>
        <w:tc>
          <w:tcPr>
            <w:tcW w:w="1318" w:type="dxa"/>
            <w:vMerge/>
            <w:tcBorders>
              <w:top w:val="nil"/>
              <w:left w:val="double" w:sz="6" w:space="0" w:color="auto"/>
              <w:bottom w:val="single" w:sz="8" w:space="0" w:color="000000"/>
              <w:right w:val="single" w:sz="8" w:space="0" w:color="auto"/>
            </w:tcBorders>
            <w:vAlign w:val="center"/>
          </w:tcPr>
          <w:p/>
        </w:tc>
        <w:tc>
          <w:tcPr>
            <w:tcW w:w="8605" w:type="dxa"/>
            <w:gridSpan w:val="9"/>
            <w:tcBorders>
              <w:top w:val="nil"/>
              <w:left w:val="nil"/>
              <w:bottom w:val="single" w:sz="8" w:space="0" w:color="auto"/>
              <w:right w:val="double" w:sz="6" w:space="0" w:color="000000"/>
            </w:tcBorders>
            <w:vAlign w:val="center"/>
          </w:tcPr>
          <w:p>
            <w:pPr>
              <w:pStyle w:val="36"/>
              <w:widowControl/>
              <w:spacing w:line="0" w:lineRule="atLeast"/>
              <w:jc w:val="left"/>
              <w:rPr>
                <w:rFonts w:ascii="方正黑体_GBK" w:eastAsia="方正黑体_GBK" w:cs="宋体" w:hint="eastAsia"/>
                <w:kern w:val="0"/>
                <w:sz w:val="24"/>
              </w:rPr>
            </w:pPr>
          </w:p>
        </w:tc>
      </w:tr>
      <w:tr>
        <w:trPr>
          <w:trHeight w:val="552"/>
        </w:trPr>
        <w:tc>
          <w:tcPr>
            <w:tcW w:w="1318" w:type="dxa"/>
            <w:vMerge w:val="restart"/>
            <w:tcBorders>
              <w:top w:val="nil"/>
              <w:left w:val="double" w:sz="6" w:space="0" w:color="auto"/>
              <w:bottom w:val="double" w:sz="6" w:space="0" w:color="000000"/>
              <w:right w:val="single" w:sz="8" w:space="0" w:color="auto"/>
            </w:tcBorders>
            <w:vAlign w:val="center"/>
          </w:tcPr>
          <w:p>
            <w:pPr>
              <w:pStyle w:val="36"/>
              <w:widowControl/>
              <w:jc w:val="center"/>
              <w:rPr>
                <w:rFonts w:ascii="方正黑体_GBK" w:eastAsia="方正黑体_GBK" w:cs="宋体" w:hint="eastAsia"/>
                <w:kern w:val="0"/>
                <w:sz w:val="24"/>
              </w:rPr>
            </w:pPr>
            <w:r>
              <w:rPr>
                <w:rFonts w:ascii="方正黑体_GBK" w:eastAsia="方正黑体_GBK" w:cs="宋体" w:hint="eastAsia"/>
                <w:kern w:val="0"/>
                <w:sz w:val="24"/>
              </w:rPr>
              <w:t>批注栏</w:t>
            </w:r>
          </w:p>
        </w:tc>
        <w:tc>
          <w:tcPr>
            <w:tcW w:w="4285" w:type="dxa"/>
            <w:gridSpan w:val="6"/>
            <w:tcBorders>
              <w:top w:val="single" w:sz="8" w:space="0" w:color="auto"/>
              <w:left w:val="nil"/>
              <w:bottom w:val="nil"/>
              <w:right w:val="single" w:sz="8" w:space="0" w:color="000000"/>
            </w:tcBorders>
          </w:tcPr>
          <w:p>
            <w:pPr>
              <w:pStyle w:val="36"/>
              <w:widowControl/>
              <w:jc w:val="left"/>
              <w:rPr>
                <w:rFonts w:ascii="方正黑体_GBK" w:eastAsia="方正黑体_GBK" w:cs="宋体" w:hint="eastAsia"/>
                <w:kern w:val="0"/>
                <w:sz w:val="24"/>
              </w:rPr>
            </w:pPr>
            <w:r>
              <w:rPr>
                <w:rFonts w:ascii="方正黑体_GBK" w:eastAsia="方正黑体_GBK" w:cs="宋体" w:hint="eastAsia"/>
                <w:kern w:val="0"/>
                <w:sz w:val="24"/>
              </w:rPr>
              <w:t>企业签章栏：</w:t>
            </w:r>
          </w:p>
        </w:tc>
        <w:tc>
          <w:tcPr>
            <w:tcW w:w="4320" w:type="dxa"/>
            <w:gridSpan w:val="3"/>
            <w:tcBorders>
              <w:top w:val="single" w:sz="8" w:space="0" w:color="auto"/>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kern w:val="0"/>
                <w:sz w:val="24"/>
              </w:rPr>
            </w:pPr>
            <w:r>
              <w:rPr>
                <w:rFonts w:ascii="方正黑体_GBK" w:eastAsia="方正黑体_GBK" w:cs="宋体" w:hint="eastAsia"/>
                <w:kern w:val="0"/>
                <w:sz w:val="24"/>
              </w:rPr>
              <w:t>海关批注：</w:t>
            </w:r>
          </w:p>
        </w:tc>
      </w:tr>
      <w:tr>
        <w:trPr>
          <w:trHeight w:val="220"/>
        </w:trPr>
        <w:tc>
          <w:tcPr>
            <w:tcW w:w="1318" w:type="dxa"/>
            <w:vMerge/>
            <w:tcBorders>
              <w:top w:val="nil"/>
              <w:left w:val="double" w:sz="6" w:space="0" w:color="auto"/>
              <w:bottom w:val="double" w:sz="6" w:space="0" w:color="000000"/>
              <w:right w:val="single" w:sz="8" w:space="0" w:color="auto"/>
            </w:tcBorders>
            <w:vAlign w:val="center"/>
          </w:tcPr>
          <w:p/>
        </w:tc>
        <w:tc>
          <w:tcPr>
            <w:tcW w:w="2125" w:type="dxa"/>
            <w:gridSpan w:val="3"/>
            <w:tcBorders>
              <w:top w:val="dashed" w:sz="8" w:space="0" w:color="auto"/>
              <w:left w:val="nil"/>
              <w:bottom w:val="dashed" w:sz="8" w:space="0" w:color="auto"/>
              <w:right w:val="dashed" w:sz="8" w:space="0" w:color="auto"/>
            </w:tcBorders>
            <w:vAlign w:val="center"/>
          </w:tcPr>
          <w:p>
            <w:pPr>
              <w:pStyle w:val="36"/>
              <w:widowControl/>
              <w:jc w:val="center"/>
              <w:rPr>
                <w:rFonts w:ascii="宋体" w:cs="宋体" w:hint="eastAsia"/>
                <w:kern w:val="0"/>
                <w:sz w:val="13"/>
                <w:szCs w:val="13"/>
              </w:rPr>
            </w:pPr>
            <w:r>
              <w:rPr>
                <w:rFonts w:ascii="宋体" w:cs="宋体" w:hint="eastAsia"/>
                <w:kern w:val="0"/>
                <w:sz w:val="13"/>
                <w:szCs w:val="13"/>
              </w:rPr>
              <w:t>　</w:t>
            </w:r>
          </w:p>
        </w:tc>
        <w:tc>
          <w:tcPr>
            <w:tcW w:w="360" w:type="dxa"/>
            <w:tcBorders>
              <w:top w:val="nil"/>
              <w:left w:val="nil"/>
              <w:bottom w:val="nil"/>
              <w:right w:val="nil"/>
            </w:tcBorders>
            <w:vAlign w:val="center"/>
          </w:tcPr>
          <w:p>
            <w:pPr>
              <w:pStyle w:val="36"/>
              <w:widowControl/>
              <w:jc w:val="left"/>
              <w:rPr>
                <w:rFonts w:ascii="宋体" w:cs="宋体" w:hint="eastAsia"/>
                <w:kern w:val="0"/>
                <w:sz w:val="24"/>
              </w:rPr>
            </w:pPr>
          </w:p>
        </w:tc>
        <w:tc>
          <w:tcPr>
            <w:tcW w:w="1800" w:type="dxa"/>
            <w:gridSpan w:val="2"/>
            <w:tcBorders>
              <w:top w:val="nil"/>
              <w:left w:val="nil"/>
              <w:bottom w:val="nil"/>
              <w:right w:val="single" w:sz="4" w:space="0" w:color="auto"/>
            </w:tcBorders>
            <w:vAlign w:val="center"/>
          </w:tcPr>
          <w:p>
            <w:pPr>
              <w:pStyle w:val="36"/>
              <w:widowControl/>
              <w:jc w:val="left"/>
              <w:rPr>
                <w:rFonts w:ascii="宋体" w:cs="宋体" w:hint="eastAsia"/>
                <w:kern w:val="0"/>
                <w:sz w:val="24"/>
              </w:rPr>
            </w:pPr>
          </w:p>
        </w:tc>
        <w:tc>
          <w:tcPr>
            <w:tcW w:w="2245" w:type="dxa"/>
            <w:gridSpan w:val="2"/>
            <w:tcBorders>
              <w:top w:val="nil"/>
              <w:left w:val="single" w:sz="4" w:space="0" w:color="auto"/>
              <w:bottom w:val="single" w:sz="4" w:space="0" w:color="auto"/>
              <w:right w:val="nil"/>
            </w:tcBorders>
            <w:vAlign w:val="center"/>
          </w:tcPr>
          <w:p>
            <w:pPr>
              <w:pStyle w:val="36"/>
              <w:widowControl/>
              <w:spacing w:line="0" w:lineRule="atLeast"/>
              <w:jc w:val="left"/>
              <w:rPr>
                <w:rFonts w:ascii="宋体" w:cs="宋体" w:hint="eastAsia"/>
                <w:kern w:val="0"/>
                <w:sz w:val="24"/>
              </w:rPr>
            </w:pPr>
          </w:p>
        </w:tc>
        <w:tc>
          <w:tcPr>
            <w:tcW w:w="2075" w:type="dxa"/>
            <w:tcBorders>
              <w:top w:val="nil"/>
              <w:left w:val="nil"/>
              <w:bottom w:val="single" w:sz="4" w:space="0" w:color="auto"/>
              <w:right w:val="double" w:sz="6" w:space="0" w:color="000000"/>
            </w:tcBorders>
            <w:vAlign w:val="center"/>
          </w:tcPr>
          <w:p>
            <w:pPr>
              <w:pStyle w:val="36"/>
              <w:widowControl/>
              <w:spacing w:line="0" w:lineRule="atLeast"/>
              <w:jc w:val="left"/>
              <w:rPr>
                <w:rFonts w:ascii="方正黑体_GBK" w:eastAsia="方正黑体_GBK" w:cs="宋体" w:hint="eastAsia"/>
                <w:kern w:val="0"/>
                <w:sz w:val="24"/>
              </w:rPr>
            </w:pPr>
          </w:p>
        </w:tc>
      </w:tr>
      <w:tr>
        <w:trPr>
          <w:trHeight w:val="447"/>
        </w:trPr>
        <w:tc>
          <w:tcPr>
            <w:tcW w:w="1318" w:type="dxa"/>
            <w:vMerge/>
            <w:tcBorders>
              <w:top w:val="nil"/>
              <w:left w:val="double" w:sz="6" w:space="0" w:color="auto"/>
              <w:bottom w:val="double" w:sz="6" w:space="0" w:color="000000"/>
              <w:right w:val="single" w:sz="8" w:space="0" w:color="auto"/>
            </w:tcBorders>
            <w:vAlign w:val="center"/>
          </w:tcPr>
          <w:p/>
        </w:tc>
        <w:tc>
          <w:tcPr>
            <w:tcW w:w="4285" w:type="dxa"/>
            <w:gridSpan w:val="6"/>
            <w:tcBorders>
              <w:top w:val="nil"/>
              <w:left w:val="nil"/>
              <w:bottom w:val="nil"/>
              <w:right w:val="single" w:sz="8" w:space="0" w:color="000000"/>
            </w:tcBorders>
          </w:tcPr>
          <w:p>
            <w:pPr>
              <w:pStyle w:val="36"/>
              <w:widowControl/>
              <w:jc w:val="left"/>
              <w:rPr>
                <w:rFonts w:ascii="方正黑体_GBK" w:eastAsia="方正黑体_GBK" w:cs="宋体" w:hint="eastAsia"/>
                <w:kern w:val="0"/>
                <w:sz w:val="16"/>
                <w:szCs w:val="16"/>
              </w:rPr>
            </w:pPr>
            <w:r>
              <w:rPr>
                <w:rFonts w:ascii="方正黑体_GBK" w:eastAsia="方正黑体_GBK" w:cs="宋体" w:hint="eastAsia"/>
                <w:kern w:val="0"/>
                <w:sz w:val="16"/>
                <w:szCs w:val="16"/>
              </w:rPr>
              <w:t>本公司保证以上更正内容真实、正确、有效，否则由此更正所引起的一切后果、责任及费用由我司承担。</w:t>
            </w:r>
            <w:r>
              <w:rPr>
                <w:rFonts w:ascii="宋体" w:cs="宋体" w:hint="eastAsia"/>
                <w:kern w:val="0"/>
                <w:sz w:val="16"/>
                <w:szCs w:val="16"/>
              </w:rPr>
              <w:t xml:space="preserve">    </w:t>
            </w:r>
          </w:p>
        </w:tc>
        <w:tc>
          <w:tcPr>
            <w:tcW w:w="4320" w:type="dxa"/>
            <w:gridSpan w:val="3"/>
            <w:vMerge w:val="restart"/>
            <w:tcBorders>
              <w:top w:val="nil"/>
              <w:left w:val="nil"/>
              <w:bottom w:val="nil"/>
              <w:right w:val="double" w:sz="6" w:space="0" w:color="000000"/>
            </w:tcBorders>
            <w:vAlign w:val="center"/>
          </w:tcPr>
          <w:p>
            <w:pPr>
              <w:pStyle w:val="36"/>
              <w:widowControl/>
              <w:spacing w:line="0" w:lineRule="atLeast"/>
              <w:jc w:val="left"/>
              <w:rPr>
                <w:rFonts w:ascii="方正黑体_GBK" w:eastAsia="方正黑体_GBK" w:cs="宋体" w:hint="eastAsia"/>
                <w:kern w:val="0"/>
                <w:sz w:val="24"/>
              </w:rPr>
            </w:pPr>
            <w:r>
              <w:rPr>
                <w:rFonts w:ascii="方正黑体_GBK" w:eastAsia="方正黑体_GBK" w:cs="宋体" w:hint="eastAsia"/>
                <w:kern w:val="0"/>
                <w:sz w:val="24"/>
              </w:rPr>
              <w:t>办理情况：</w:t>
            </w:r>
          </w:p>
        </w:tc>
      </w:tr>
      <w:tr>
        <w:trPr>
          <w:trHeight w:val="110"/>
        </w:trPr>
        <w:tc>
          <w:tcPr>
            <w:tcW w:w="1318" w:type="dxa"/>
            <w:vMerge/>
            <w:tcBorders>
              <w:top w:val="nil"/>
              <w:left w:val="double" w:sz="6" w:space="0" w:color="auto"/>
              <w:bottom w:val="double" w:sz="6" w:space="0" w:color="000000"/>
              <w:right w:val="single" w:sz="8" w:space="0" w:color="auto"/>
            </w:tcBorders>
            <w:vAlign w:val="center"/>
          </w:tcPr>
          <w:p/>
        </w:tc>
        <w:tc>
          <w:tcPr>
            <w:tcW w:w="4285" w:type="dxa"/>
            <w:gridSpan w:val="6"/>
            <w:tcBorders>
              <w:top w:val="nil"/>
              <w:left w:val="nil"/>
              <w:bottom w:val="double" w:sz="6" w:space="0" w:color="auto"/>
              <w:right w:val="single" w:sz="8" w:space="0" w:color="000000"/>
            </w:tcBorders>
          </w:tcPr>
          <w:p>
            <w:pPr>
              <w:pStyle w:val="36"/>
              <w:widowControl/>
              <w:jc w:val="left"/>
              <w:rPr>
                <w:rFonts w:ascii="宋体" w:cs="宋体" w:hint="eastAsia"/>
                <w:kern w:val="0"/>
                <w:sz w:val="24"/>
              </w:rPr>
            </w:pPr>
            <w:r>
              <w:rPr>
                <w:rFonts w:ascii="宋体" w:cs="宋体" w:hint="eastAsia"/>
                <w:kern w:val="0"/>
                <w:sz w:val="24"/>
              </w:rPr>
              <w:t>　</w:t>
            </w:r>
          </w:p>
        </w:tc>
        <w:tc>
          <w:tcPr>
            <w:tcW w:w="4320" w:type="dxa"/>
            <w:gridSpan w:val="3"/>
            <w:vMerge/>
            <w:tcBorders>
              <w:top w:val="nil"/>
              <w:left w:val="nil"/>
              <w:bottom w:val="double" w:sz="6" w:space="0" w:color="auto"/>
              <w:right w:val="double" w:sz="6" w:space="0" w:color="000000"/>
            </w:tcBorders>
            <w:vAlign w:val="center"/>
          </w:tcPr>
          <w:p/>
        </w:tc>
      </w:tr>
    </w:tbl>
    <w:p>
      <w:pPr>
        <w:rPr>
          <w:rFonts w:ascii="Times New Roman" w:hAnsi="Times New Roman"/>
        </w:rPr>
      </w:pPr>
    </w:p>
    <w:sectPr>
      <w:pgSz w:w="11907" w:h="16840"/>
      <w:pgMar w:top="1247" w:right="1701" w:bottom="907" w:left="1701"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方正仿宋简体">
    <w:altName w:val="方正仿宋_GBK"/>
    <w:panose1 w:val="00000000000000000000"/>
    <w:charset w:val="86"/>
    <w:family w:val="auto"/>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30685013"/>
    <w:multiLevelType w:val="hybridMultilevel"/>
    <w:tmpl w:val="5C3CC856"/>
    <w:lvl w:ilvl="0">
      <w:start w:val="1"/>
      <w:numFmt w:val="japaneseCounting"/>
      <w:lvlRestart w:val="0"/>
      <w:lvlText w:val="%1、"/>
      <w:lvlJc w:val="left"/>
      <w:pPr>
        <w:tabs>
          <w:tab w:val="num" w:pos="0"/>
        </w:tabs>
        <w:ind w:left="1346" w:hanging="720"/>
      </w:pPr>
      <w:rPr>
        <w:rFonts w:hint="default"/>
      </w:rPr>
    </w:lvl>
    <w:lvl w:ilvl="1">
      <w:start w:val="1"/>
      <w:numFmt w:val="lowerLetter"/>
      <w:lvlText w:val="%2)"/>
      <w:lvlJc w:val="left"/>
      <w:pPr>
        <w:tabs>
          <w:tab w:val="num" w:pos="0"/>
        </w:tabs>
        <w:ind w:left="1466" w:hanging="420"/>
      </w:pPr>
    </w:lvl>
    <w:lvl w:ilvl="2">
      <w:start w:val="1"/>
      <w:numFmt w:val="lowerRoman"/>
      <w:lvlText w:val="%3."/>
      <w:lvlJc w:val="right"/>
      <w:pPr>
        <w:tabs>
          <w:tab w:val="num" w:pos="0"/>
        </w:tabs>
        <w:ind w:left="1886" w:hanging="420"/>
      </w:pPr>
    </w:lvl>
    <w:lvl w:ilvl="3">
      <w:start w:val="1"/>
      <w:numFmt w:val="decimal"/>
      <w:lvlText w:val="%4."/>
      <w:lvlJc w:val="left"/>
      <w:pPr>
        <w:tabs>
          <w:tab w:val="num" w:pos="0"/>
        </w:tabs>
        <w:ind w:left="2306" w:hanging="420"/>
      </w:pPr>
    </w:lvl>
    <w:lvl w:ilvl="4">
      <w:start w:val="1"/>
      <w:numFmt w:val="lowerLetter"/>
      <w:lvlText w:val="%5)"/>
      <w:lvlJc w:val="left"/>
      <w:pPr>
        <w:tabs>
          <w:tab w:val="num" w:pos="0"/>
        </w:tabs>
        <w:ind w:left="2726" w:hanging="420"/>
      </w:pPr>
    </w:lvl>
    <w:lvl w:ilvl="5">
      <w:start w:val="1"/>
      <w:numFmt w:val="lowerRoman"/>
      <w:lvlText w:val="%6."/>
      <w:lvlJc w:val="right"/>
      <w:pPr>
        <w:tabs>
          <w:tab w:val="num" w:pos="0"/>
        </w:tabs>
        <w:ind w:left="3146" w:hanging="420"/>
      </w:pPr>
    </w:lvl>
    <w:lvl w:ilvl="6">
      <w:start w:val="1"/>
      <w:numFmt w:val="decimal"/>
      <w:lvlText w:val="%7."/>
      <w:lvlJc w:val="left"/>
      <w:pPr>
        <w:tabs>
          <w:tab w:val="num" w:pos="0"/>
        </w:tabs>
        <w:ind w:left="3566" w:hanging="420"/>
      </w:pPr>
    </w:lvl>
    <w:lvl w:ilvl="7">
      <w:start w:val="1"/>
      <w:numFmt w:val="lowerLetter"/>
      <w:lvlText w:val="%8)"/>
      <w:lvlJc w:val="left"/>
      <w:pPr>
        <w:tabs>
          <w:tab w:val="num" w:pos="0"/>
        </w:tabs>
        <w:ind w:left="3986" w:hanging="420"/>
      </w:pPr>
    </w:lvl>
    <w:lvl w:ilvl="8">
      <w:start w:val="1"/>
      <w:numFmt w:val="lowerRoman"/>
      <w:lvlText w:val="%9."/>
      <w:lvlJc w:val="right"/>
      <w:pPr>
        <w:tabs>
          <w:tab w:val="num" w:pos="0"/>
        </w:tabs>
        <w:ind w:left="4406" w:hanging="420"/>
      </w:p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100"/>
  <w:doNotDisplayPageBoundarie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Lucida Sans"/>
        <w:lang w:val="en-US" w:eastAsia="zh-CN" w:bidi="ar-SA"/>
      </w:rPr>
    </w:rPrDefault>
    <w:pPrDefault/>
  </w:docDefaults>
  <w:style w:type="paragraph" w:default="1" w:styleId="0">
    <w:name w:val="Normal"/>
    <w:pPr>
      <w:widowControl w:val="0"/>
      <w:jc w:val="both"/>
    </w:pPr>
    <w:rPr>
      <w:rFonts w:ascii="Calibri" w:eastAsia="宋体" w:cs="Times New Roman" w:hAnsi="Calibri"/>
      <w:kern w:val="2"/>
      <w:sz w:val="21"/>
      <w:szCs w:val="24"/>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6"/>
      </w:tabs>
      <w:snapToGrid w:val="0"/>
      <w:jc w:val="center"/>
    </w:pPr>
    <w:rPr>
      <w:sz w:val="18"/>
      <w:szCs w:val="18"/>
    </w:rPr>
  </w:style>
  <w:style w:type="paragraph" w:styleId="16">
    <w:name w:val="footer"/>
    <w:basedOn w:val="0"/>
    <w:pPr>
      <w:tabs>
        <w:tab w:val="center" w:pos="4153"/>
        <w:tab w:val="right" w:pos="8306"/>
      </w:tabs>
      <w:snapToGrid w:val="0"/>
      <w:jc w:val="left"/>
    </w:pPr>
    <w:rPr>
      <w:sz w:val="18"/>
      <w:szCs w:val="18"/>
    </w:rPr>
  </w:style>
  <w:style w:type="paragraph" w:customStyle="1" w:styleId="17">
    <w:name w:val="样式 三号"/>
    <w:pPr>
      <w:widowControl w:val="0"/>
      <w:jc w:val="both"/>
    </w:pPr>
    <w:rPr>
      <w:rFonts w:ascii="Calibri" w:eastAsia="方正仿宋_GBK" w:cs="Times New Roman" w:hAnsi="Calibri"/>
      <w:kern w:val="2"/>
      <w:sz w:val="32"/>
      <w:szCs w:val="22"/>
      <w:lang w:val="en-US" w:eastAsia="zh-CN" w:bidi="ar-SA"/>
    </w:rPr>
  </w:style>
  <w:style w:type="paragraph" w:customStyle="1" w:styleId="18">
    <w:name w:val="List Paragraph"/>
    <w:basedOn w:val="0"/>
    <w:pPr>
      <w:ind w:firstLineChars="200" w:firstLine="200"/>
    </w:pPr>
  </w:style>
  <w:style w:type="paragraph" w:customStyle="1" w:styleId="19">
    <w:name w:val="样式 11 10 磅"/>
    <w:pPr>
      <w:widowControl w:val="0"/>
      <w:jc w:val="both"/>
    </w:pPr>
    <w:rPr>
      <w:rFonts w:ascii="Times New Roman" w:eastAsia="宋体" w:cs="Times New Roman" w:hAnsi="Times New Roman"/>
      <w:kern w:val="2"/>
      <w:sz w:val="21"/>
      <w:szCs w:val="24"/>
      <w:lang w:val="en-US" w:eastAsia="zh-CN" w:bidi="ar-SA"/>
    </w:rPr>
  </w:style>
  <w:style w:type="paragraph" w:customStyle="1" w:styleId="20">
    <w:name w:val="样式 12 10 磅"/>
    <w:pPr>
      <w:widowControl w:val="0"/>
      <w:jc w:val="both"/>
    </w:pPr>
    <w:rPr>
      <w:rFonts w:ascii="Times New Roman" w:eastAsia="宋体" w:cs="Times New Roman" w:hAnsi="Times New Roman"/>
      <w:kern w:val="2"/>
      <w:sz w:val="21"/>
      <w:szCs w:val="24"/>
      <w:lang w:val="en-US" w:eastAsia="zh-CN" w:bidi="ar-SA"/>
    </w:rPr>
  </w:style>
  <w:style w:type="paragraph" w:customStyle="1" w:styleId="21">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22">
    <w:name w:val="样式 13 10 磅"/>
    <w:pPr>
      <w:widowControl w:val="0"/>
      <w:jc w:val="both"/>
    </w:pPr>
    <w:rPr>
      <w:rFonts w:ascii="Times New Roman" w:eastAsia="宋体" w:cs="Times New Roman" w:hAnsi="Times New Roman"/>
      <w:kern w:val="2"/>
      <w:sz w:val="21"/>
      <w:szCs w:val="24"/>
      <w:lang w:val="en-US" w:eastAsia="zh-CN" w:bidi="ar-SA"/>
    </w:rPr>
  </w:style>
  <w:style w:type="paragraph" w:customStyle="1" w:styleId="23">
    <w:name w:val="样式 14 10 磅"/>
    <w:pPr>
      <w:widowControl w:val="0"/>
      <w:jc w:val="both"/>
    </w:pPr>
    <w:rPr>
      <w:rFonts w:ascii="Times New Roman" w:eastAsia="宋体" w:cs="Times New Roman" w:hAnsi="Times New Roman"/>
      <w:kern w:val="2"/>
      <w:sz w:val="21"/>
      <w:szCs w:val="24"/>
      <w:lang w:val="en-US" w:eastAsia="zh-CN" w:bidi="ar-SA"/>
    </w:rPr>
  </w:style>
  <w:style w:type="paragraph" w:customStyle="1" w:styleId="24">
    <w:name w:val="样式 15 10 磅"/>
    <w:pPr>
      <w:widowControl w:val="0"/>
      <w:jc w:val="both"/>
    </w:pPr>
    <w:rPr>
      <w:rFonts w:ascii="Times New Roman" w:eastAsia="宋体" w:cs="Times New Roman" w:hAnsi="Times New Roman"/>
      <w:kern w:val="2"/>
      <w:sz w:val="21"/>
      <w:szCs w:val="24"/>
      <w:lang w:val="en-US" w:eastAsia="zh-CN" w:bidi="ar-SA"/>
    </w:rPr>
  </w:style>
  <w:style w:type="paragraph" w:customStyle="1" w:styleId="25">
    <w:name w:val="样式 17 10 磅"/>
    <w:pPr>
      <w:widowControl w:val="0"/>
      <w:jc w:val="both"/>
    </w:pPr>
    <w:rPr>
      <w:rFonts w:ascii="Times New Roman" w:eastAsia="宋体" w:cs="Times New Roman" w:hAnsi="Times New Roman"/>
      <w:kern w:val="2"/>
      <w:sz w:val="21"/>
      <w:szCs w:val="24"/>
      <w:lang w:val="en-US" w:eastAsia="zh-CN" w:bidi="ar-SA"/>
    </w:rPr>
  </w:style>
  <w:style w:type="paragraph" w:customStyle="1" w:styleId="26">
    <w:name w:val="样式 18 10 磅"/>
    <w:pPr>
      <w:widowControl w:val="0"/>
      <w:jc w:val="both"/>
    </w:pPr>
    <w:rPr>
      <w:rFonts w:ascii="Times New Roman" w:eastAsia="宋体" w:cs="Times New Roman" w:hAnsi="Times New Roman"/>
      <w:kern w:val="2"/>
      <w:sz w:val="21"/>
      <w:szCs w:val="24"/>
      <w:lang w:val="en-US" w:eastAsia="zh-CN" w:bidi="ar-SA"/>
    </w:rPr>
  </w:style>
  <w:style w:type="paragraph" w:customStyle="1" w:styleId="27">
    <w:name w:val="样式 19 10 磅"/>
    <w:pPr>
      <w:widowControl w:val="0"/>
      <w:jc w:val="both"/>
    </w:pPr>
    <w:rPr>
      <w:rFonts w:ascii="Times New Roman" w:eastAsia="宋体" w:cs="Times New Roman" w:hAnsi="Times New Roman"/>
      <w:kern w:val="2"/>
      <w:sz w:val="21"/>
      <w:szCs w:val="24"/>
      <w:lang w:val="en-US" w:eastAsia="zh-CN" w:bidi="ar-SA"/>
    </w:rPr>
  </w:style>
  <w:style w:type="paragraph" w:customStyle="1" w:styleId="28">
    <w:name w:val="正文73"/>
    <w:next w:val="17"/>
    <w:pPr>
      <w:widowControl w:val="0"/>
      <w:jc w:val="both"/>
    </w:pPr>
    <w:rPr>
      <w:rFonts w:ascii="Times New Roman" w:eastAsia="宋体" w:cs="Times New Roman" w:hAnsi="Times New Roman"/>
      <w:kern w:val="2"/>
      <w:sz w:val="21"/>
      <w:szCs w:val="24"/>
      <w:lang w:val="en-US" w:eastAsia="zh-CN" w:bidi="ar-SA"/>
    </w:rPr>
  </w:style>
  <w:style w:type="paragraph" w:customStyle="1" w:styleId="29">
    <w:name w:val="样式 3 10 磅"/>
    <w:next w:val="17"/>
    <w:pPr>
      <w:widowControl w:val="0"/>
      <w:jc w:val="both"/>
    </w:pPr>
    <w:rPr>
      <w:rFonts w:ascii="Times New Roman" w:eastAsia="宋体" w:cs="Times New Roman" w:hAnsi="Times New Roman"/>
      <w:kern w:val="2"/>
      <w:sz w:val="21"/>
      <w:szCs w:val="24"/>
      <w:lang w:val="en-US" w:eastAsia="zh-CN" w:bidi="ar-SA"/>
    </w:rPr>
  </w:style>
  <w:style w:type="paragraph" w:customStyle="1" w:styleId="30">
    <w:name w:val="样式 26 10 磅"/>
    <w:pPr>
      <w:widowControl w:val="0"/>
      <w:jc w:val="both"/>
    </w:pPr>
    <w:rPr>
      <w:rFonts w:ascii="Calibri" w:eastAsia="宋体" w:cs="Times New Roman" w:hAnsi="Calibri"/>
      <w:kern w:val="2"/>
      <w:sz w:val="21"/>
      <w:szCs w:val="24"/>
      <w:lang w:val="en-US" w:eastAsia="zh-CN" w:bidi="ar-SA"/>
    </w:rPr>
  </w:style>
  <w:style w:type="paragraph" w:customStyle="1" w:styleId="31">
    <w:name w:val="样式 51 10 磅"/>
    <w:pPr>
      <w:widowControl w:val="0"/>
      <w:jc w:val="both"/>
    </w:pPr>
    <w:rPr>
      <w:rFonts w:ascii="Calibri" w:eastAsia="宋体" w:cs="Times New Roman" w:hAnsi="Calibri"/>
      <w:kern w:val="2"/>
      <w:sz w:val="21"/>
      <w:szCs w:val="24"/>
      <w:lang w:val="en-US" w:eastAsia="zh-CN" w:bidi="ar-SA"/>
    </w:rPr>
  </w:style>
  <w:style w:type="paragraph" w:customStyle="1" w:styleId="32">
    <w:name w:val="样式 10 磅"/>
    <w:next w:val="0"/>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10 10 磅"/>
    <w:pPr>
      <w:widowControl w:val="0"/>
      <w:jc w:val="both"/>
    </w:pPr>
    <w:rPr>
      <w:rFonts w:ascii="Times New Roman" w:eastAsia="宋体" w:cs="Times New Roman" w:hAnsi="Times New Roman"/>
      <w:kern w:val="2"/>
      <w:sz w:val="21"/>
      <w:szCs w:val="24"/>
      <w:lang w:val="en-US" w:eastAsia="zh-CN" w:bidi="ar-SA"/>
    </w:rPr>
  </w:style>
  <w:style w:type="paragraph" w:customStyle="1" w:styleId="34">
    <w:name w:val="样式 1 10 磅"/>
    <w:pPr>
      <w:widowControl w:val="0"/>
      <w:jc w:val="both"/>
    </w:pPr>
    <w:rPr>
      <w:rFonts w:ascii="Times New Roman" w:eastAsia="宋体" w:cs="Times New Roman" w:hAnsi="Times New Roman"/>
      <w:kern w:val="2"/>
      <w:sz w:val="21"/>
      <w:szCs w:val="24"/>
      <w:lang w:val="en-US" w:eastAsia="zh-CN" w:bidi="ar-SA"/>
    </w:rPr>
  </w:style>
  <w:style w:type="paragraph" w:customStyle="1" w:styleId="35">
    <w:name w:val="样式 2 10 磅"/>
    <w:pPr>
      <w:widowControl w:val="0"/>
      <w:jc w:val="both"/>
    </w:pPr>
    <w:rPr>
      <w:rFonts w:ascii="Times New Roman" w:eastAsia="宋体" w:cs="Times New Roman" w:hAnsi="Times New Roman"/>
      <w:kern w:val="2"/>
      <w:sz w:val="21"/>
      <w:szCs w:val="24"/>
      <w:lang w:val="en-US" w:eastAsia="zh-CN" w:bidi="ar-SA"/>
    </w:rPr>
  </w:style>
  <w:style w:type="paragraph" w:customStyle="1" w:styleId="36">
    <w:name w:val="样式 5 10 磅"/>
    <w:pPr>
      <w:widowControl w:val="0"/>
      <w:jc w:val="both"/>
    </w:pPr>
    <w:rPr>
      <w:rFonts w:ascii="Times New Roman" w:eastAsia="宋体" w:cs="Times New Roman" w:hAnsi="Times New Roman"/>
      <w:kern w:val="2"/>
      <w:sz w:val="21"/>
      <w:szCs w:val="24"/>
      <w:lang w:val="en-US" w:eastAsia="zh-CN" w:bidi="ar-SA"/>
    </w:rPr>
  </w:style>
  <w:style w:type="paragraph" w:styleId="37">
    <w:name w:val="Body Text"/>
    <w:next w:val="18"/>
    <w:pPr>
      <w:widowControl w:val="0"/>
      <w:autoSpaceDE w:val="0"/>
      <w:autoSpaceDN w:val="0"/>
      <w:spacing w:before="71"/>
    </w:pPr>
    <w:rPr>
      <w:rFonts w:ascii="宋体" w:eastAsia="宋体" w:cs="宋体" w:hAnsi="Times New Roman"/>
      <w:kern w:val="0"/>
      <w:sz w:val="21"/>
      <w:szCs w:val="21"/>
      <w:lang w:val="zh-CN" w:eastAsia="zh-CN" w:bidi="zh-CN"/>
    </w:rPr>
  </w:style>
  <w:style w:type="paragraph" w:styleId="38">
    <w:name w:val="Normal (Web)"/>
    <w:next w:val="21"/>
    <w:pPr>
      <w:spacing w:before="100" w:beforeAutospacing="1" w:after="100" w:afterAutospacing="1"/>
    </w:pPr>
    <w:rPr>
      <w:rFonts w:ascii="宋体" w:eastAsia="宋体" w:cs="宋体" w:hAnsi="Times New Roman"/>
      <w:kern w:val="0"/>
      <w:sz w:val="24"/>
      <w:szCs w:val="24"/>
      <w:lang w:val="en-US" w:eastAsia="zh-CN" w:bidi="ar-SA"/>
    </w:rPr>
  </w:style>
  <w:style w:type="paragraph" w:customStyle="1" w:styleId="39">
    <w:name w:val="Heading 3"/>
    <w:next w:val="20"/>
    <w:pPr>
      <w:widowControl w:val="0"/>
      <w:autoSpaceDE w:val="0"/>
      <w:autoSpaceDN w:val="0"/>
      <w:ind w:left="40"/>
      <w:outlineLvl w:val="3"/>
    </w:pPr>
    <w:rPr>
      <w:rFonts w:ascii="宋体" w:eastAsia="宋体" w:cs="宋体" w:hAnsi="Times New Roman"/>
      <w:kern w:val="0"/>
      <w:sz w:val="24"/>
      <w:szCs w:val="24"/>
      <w:lang w:val="zh-CN" w:eastAsia="zh-CN" w:bidi="zh-CN"/>
    </w:rPr>
  </w:style>
  <w:style w:type="paragraph" w:customStyle="1" w:styleId="40">
    <w:name w:val="样式 6 10 磅"/>
    <w:pPr>
      <w:widowControl w:val="0"/>
      <w:jc w:val="both"/>
    </w:pPr>
    <w:rPr>
      <w:rFonts w:ascii="Times New Roman" w:eastAsia="宋体" w:cs="Times New Roman" w:hAnsi="Times New Roman"/>
      <w:kern w:val="2"/>
      <w:sz w:val="21"/>
      <w:szCs w:val="24"/>
      <w:lang w:val="en-US" w:eastAsia="zh-CN" w:bidi="ar-SA"/>
    </w:rPr>
  </w:style>
  <w:style w:type="paragraph" w:customStyle="1" w:styleId="155">
    <w:name w:val="样式 7 10 磅"/>
    <w:pPr>
      <w:widowControl w:val="0"/>
      <w:jc w:val="both"/>
    </w:pPr>
    <w:rPr>
      <w:rFonts w:ascii="Calibri" w:eastAsia="宋体" w:cs="Times New Roman"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image" Target="media/2.emf"/><Relationship Id="rId3" Type="http://schemas.openxmlformats.org/officeDocument/2006/relationships/image" Target="media/5.emf"/><Relationship Id="rId4" Type="http://schemas.openxmlformats.org/officeDocument/2006/relationships/oleObject" Target="embeddings/oleObject1.bin"/><Relationship Id="rId5" Type="http://schemas.openxmlformats.org/officeDocument/2006/relationships/image" Target="media/7.emf"/><Relationship Id="rId6" Type="http://schemas.openxmlformats.org/officeDocument/2006/relationships/oleObject" Target="embeddings/oleObject2.bin"/><Relationship Id="rId7" Type="http://schemas.openxmlformats.org/officeDocument/2006/relationships/image" Target="media/9.emf"/><Relationship Id="rId8" Type="http://schemas.openxmlformats.org/officeDocument/2006/relationships/oleObject" Target="embeddings/oleObject3.bin"/><Relationship Id="rId9" Type="http://schemas.openxmlformats.org/officeDocument/2006/relationships/image" Target="media/17.emf"/><Relationship Id="rId10" Type="http://schemas.openxmlformats.org/officeDocument/2006/relationships/oleObject" Target="embeddings/oleObject4.bin"/><Relationship Id="rId11" Type="http://schemas.openxmlformats.org/officeDocument/2006/relationships/image" Target="media/46.emf"/><Relationship Id="rId12" Type="http://schemas.openxmlformats.org/officeDocument/2006/relationships/oleObject" Target="embeddings/oleObject5.bin"/><Relationship Id="rId13" Type="http://schemas.openxmlformats.org/officeDocument/2006/relationships/image" Target="media/54.emf"/><Relationship Id="rId14" Type="http://schemas.openxmlformats.org/officeDocument/2006/relationships/oleObject" Target="embeddings/oleObject6.bin"/><Relationship Id="rId15" Type="http://schemas.openxmlformats.org/officeDocument/2006/relationships/image" Target="media/62.emf"/><Relationship Id="rId16" Type="http://schemas.openxmlformats.org/officeDocument/2006/relationships/oleObject" Target="embeddings/oleObject7.bin"/><Relationship Id="rId17" Type="http://schemas.openxmlformats.org/officeDocument/2006/relationships/image" Target="media/65.emf"/><Relationship Id="rId18" Type="http://schemas.openxmlformats.org/officeDocument/2006/relationships/image" Target="media/65.emf"/><Relationship Id="rId19" Type="http://schemas.openxmlformats.org/officeDocument/2006/relationships/image" Target="media/76.png"/><Relationship Id="rId20" Type="http://schemas.openxmlformats.org/officeDocument/2006/relationships/styles" Target="styl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customXml" Target="../customXml/item1.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EBDF6FEB-177A-4EED-85A4-0659A665B441}">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101</TotalTime>
  <Application>Yozo_Office27021597764231179</Application>
  <Pages>20</Pages>
  <Words>0</Words>
  <Characters>4412</Characters>
  <Lines>0</Lines>
  <Paragraphs>243</Paragraphs>
  <CharactersWithSpaces>5883</CharactersWithSpaces>
  <Company>hphg</Company>
</Properties>
</file>

<file path=docProps/core.xml><?xml version="1.0" encoding="utf-8"?>
<cp:coreProperties xmlns:cp="http://schemas.openxmlformats.org/package/2006/metadata/core-properties" xmlns:dc="http://purl.org/dc/elements/1.1/" xmlns:dcterms="http://purl.org/dc/terms/" xmlns:xsi="http://www.w3.org/2001/XMLSchema-instance">
  <dc:creator>6526</dc:creator>
  <cp:lastModifiedBy>user</cp:lastModifiedBy>
  <cp:revision>3</cp:revision>
  <dcterms:created xsi:type="dcterms:W3CDTF">2023-04-24T06:04:00Z</dcterms:created>
  <dcterms:modified xsi:type="dcterms:W3CDTF">2025-11-18T08:01:20Z</dcterms:modified>
</cp:coreProperties>
</file>